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06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Wojciech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Korfanty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has a special role in the history of Upper Silesia.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As early as in the first years of his public activities at the turn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19th and 20th century, he gained great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opularity in the region,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which soon tur</w:t>
      </w:r>
      <w:bookmarkStart w:id="0" w:name="_GoBack"/>
      <w:bookmarkEnd w:id="0"/>
      <w:r w:rsidRPr="00FB2A3C">
        <w:rPr>
          <w:rFonts w:ascii="Times New Roman" w:hAnsi="Times New Roman" w:cs="Times New Roman"/>
          <w:sz w:val="24"/>
          <w:szCs w:val="24"/>
          <w:lang w:val="en-US"/>
        </w:rPr>
        <w:t>ned into a true legend. Despite many controversies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around his political journey, the legend survived for decades,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the dramatic death at the end of the Second Polish Republic,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August 1939, made it even stronger. Today,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Korfanty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onsidered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to be one of the leading Polish politicians who are credited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a major share in Poland’s regaining of independence – the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socalled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Fathers of Independence, alongside such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ersonalities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Józef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Piłsudski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, Roman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Dmowski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Ignacy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Jan Paderewski,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Ignacy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Daszyński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Wincenty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Witos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4A06" w:rsidRPr="00FB2A3C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On the political scene of Upper Silesia, or more precisely </w:t>
      </w:r>
      <w:proofErr w:type="gramStart"/>
      <w:r w:rsidRPr="00FB2A3C">
        <w:rPr>
          <w:rFonts w:ascii="Times New Roman" w:hAnsi="Times New Roman" w:cs="Times New Roman"/>
          <w:sz w:val="24"/>
          <w:szCs w:val="24"/>
          <w:lang w:val="en-US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Prussian (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Regierungsbezirk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Oppeln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Korfanty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made 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appearance in the name of the national democracy movement,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challenging the powerful German and Catholic Centre Party.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He attacked the German policy towards the native population,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using both the forum of the Reichstag (the Reich Parliament)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rallies and the newspapers he founded. Just before and during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the First World War, his activity slowed down, however, after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collapse of Germany in 1918 he returned to politics, entering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the national political scene with impetus. Participation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authorities of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Wielkopolska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and involvement during the time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Wielkopolska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Uprising were a kind of introduction to the most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important episode in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Korfanty’s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biography. It was the battle for 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Upper Silesia, fought in the years 1919 – 1921 from the position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the head of the Polish Plebiscite Committee and the dictator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Third Silesian Uprising.</w:t>
      </w:r>
    </w:p>
    <w:p w:rsidR="00A94A06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t>In the interwar period, he became one of the pillars of the new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socio-political situation in the autonomous Silesian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Voivodeship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Although he did not hold an official function and rank, he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a member of many economic bodies, as well as the head of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profitable press concern, and his daily newspaper “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Polonia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played a significant political role in the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voivodeship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and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country. However, since 1926 the star began to fade. He became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an object of attacks from the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Sanation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authorities, as he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a strong opponent of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Piłsudski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and his people in the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ilesian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Voivodeship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>. Deprived of political influence, more and more often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he was taking the pen to promote Christian-democratic ideas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were close to him. The fall of his political career was bitter.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first great stroke was his imprisonment by senators in Brest-on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the-Bug. Then came the forced emigration to Czechoslovakia.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finally, after his return to Poland in spring 1939 – imprisonment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during his illness.</w:t>
      </w:r>
    </w:p>
    <w:p w:rsidR="00A94A06" w:rsidRPr="00FB2A3C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t>The biography of the politician is full of sudden turns and changes.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A populist tribune, a harsh journalist, an MP with rhetorical talent,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an excellent promoter of the plebiscite action and a prudent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uprising dictator, an efficient publisher and a respected promoter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of Catholic social teaching – many lives could be bestowed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these attributes. Although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Korfanty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is put on the pedestal, above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all, he remains an exceptionally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colourful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>, intriguing character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A3C">
        <w:rPr>
          <w:rFonts w:ascii="Times New Roman" w:hAnsi="Times New Roman" w:cs="Times New Roman"/>
          <w:sz w:val="24"/>
          <w:szCs w:val="24"/>
          <w:lang w:val="en-US"/>
        </w:rPr>
        <w:t>20th century history.</w:t>
      </w:r>
    </w:p>
    <w:p w:rsidR="00A94A06" w:rsidRPr="00FB2A3C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A94A06" w:rsidRPr="0098495B" w:rsidRDefault="00A94A06" w:rsidP="00A94A06">
      <w:pPr>
        <w:pStyle w:val="Bezodstpw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495B">
        <w:rPr>
          <w:rFonts w:ascii="Times New Roman" w:hAnsi="Times New Roman" w:cs="Times New Roman"/>
          <w:b/>
          <w:sz w:val="24"/>
          <w:szCs w:val="24"/>
          <w:lang w:val="en-US"/>
        </w:rPr>
        <w:t>Table of Contents:</w:t>
      </w:r>
    </w:p>
    <w:p w:rsidR="00A94A06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Introduction </w:t>
      </w:r>
    </w:p>
    <w:p w:rsidR="00A94A06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t>Beginnings and identity choices</w:t>
      </w:r>
    </w:p>
    <w:p w:rsidR="00A94A06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In the national movement </w:t>
      </w:r>
    </w:p>
    <w:p w:rsidR="00A94A06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Precz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z Centrum” (Away with the Centre Party)</w:t>
      </w:r>
    </w:p>
    <w:p w:rsidR="00A94A06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The fight for parliament and the marriage </w:t>
      </w:r>
    </w:p>
    <w:p w:rsidR="00A94A06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To the margin and back to politics </w:t>
      </w:r>
    </w:p>
    <w:p w:rsidR="00A94A06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Naczelna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Ludowa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(Supreme People’s Council) in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4A06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Fighting for Upper Silesia </w:t>
      </w:r>
    </w:p>
    <w:p w:rsidR="00A94A06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Uprising Dictator </w:t>
      </w:r>
    </w:p>
    <w:p w:rsidR="00A94A06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t>Prime Minister of the Republic of Poland?</w:t>
      </w:r>
    </w:p>
    <w:p w:rsidR="00A94A06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Conflict with </w:t>
      </w:r>
      <w:proofErr w:type="spellStart"/>
      <w:r w:rsidRPr="00FB2A3C">
        <w:rPr>
          <w:rFonts w:ascii="Times New Roman" w:hAnsi="Times New Roman" w:cs="Times New Roman"/>
          <w:sz w:val="24"/>
          <w:szCs w:val="24"/>
          <w:lang w:val="en-US"/>
        </w:rPr>
        <w:t>Sanation</w:t>
      </w:r>
      <w:proofErr w:type="spellEnd"/>
    </w:p>
    <w:p w:rsidR="00A94A06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imprisonment and the Brest trial </w:t>
      </w:r>
    </w:p>
    <w:p w:rsidR="00A94A06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Leading the Polish Christian Democrats </w:t>
      </w:r>
    </w:p>
    <w:p w:rsidR="00A94A06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t xml:space="preserve">Last years </w:t>
      </w:r>
    </w:p>
    <w:p w:rsidR="00A94A06" w:rsidRPr="00FB2A3C" w:rsidRDefault="00A94A06" w:rsidP="00A94A06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B2A3C">
        <w:rPr>
          <w:rFonts w:ascii="Times New Roman" w:hAnsi="Times New Roman" w:cs="Times New Roman"/>
          <w:sz w:val="24"/>
          <w:szCs w:val="24"/>
          <w:lang w:val="en-US"/>
        </w:rPr>
        <w:t>Epilogue</w:t>
      </w:r>
    </w:p>
    <w:p w:rsidR="004E1487" w:rsidRDefault="004E1487"/>
    <w:sectPr w:rsidR="004E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BC"/>
    <w:rsid w:val="004E1487"/>
    <w:rsid w:val="007628BC"/>
    <w:rsid w:val="00A94A06"/>
    <w:rsid w:val="00F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3DCE-E551-4950-BD77-66E68E4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Kobylańska</dc:creator>
  <cp:keywords/>
  <dc:description/>
  <cp:lastModifiedBy>Monika Kobylańska</cp:lastModifiedBy>
  <cp:revision>3</cp:revision>
  <dcterms:created xsi:type="dcterms:W3CDTF">2020-04-23T11:56:00Z</dcterms:created>
  <dcterms:modified xsi:type="dcterms:W3CDTF">2020-04-23T11:56:00Z</dcterms:modified>
</cp:coreProperties>
</file>