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5A6B40" w14:textId="77777777" w:rsidR="001B5057" w:rsidRPr="006C611D" w:rsidRDefault="001B5057" w:rsidP="001475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611D">
        <w:rPr>
          <w:rFonts w:ascii="Times New Roman" w:hAnsi="Times New Roman" w:cs="Times New Roman"/>
          <w:b/>
          <w:sz w:val="24"/>
          <w:szCs w:val="24"/>
        </w:rPr>
        <w:t xml:space="preserve">Zasady zgłaszania i nagradzania nagrodą  „Świadek Historii” </w:t>
      </w:r>
      <w:r w:rsidR="002120B5" w:rsidRPr="006C611D">
        <w:rPr>
          <w:rFonts w:ascii="Times New Roman" w:hAnsi="Times New Roman" w:cs="Times New Roman"/>
          <w:b/>
          <w:sz w:val="24"/>
          <w:szCs w:val="24"/>
        </w:rPr>
        <w:t xml:space="preserve">dla osób i organizacji spoza Polski </w:t>
      </w:r>
      <w:r w:rsidRPr="006C611D">
        <w:rPr>
          <w:rFonts w:ascii="Times New Roman" w:hAnsi="Times New Roman" w:cs="Times New Roman"/>
          <w:b/>
          <w:sz w:val="24"/>
          <w:szCs w:val="24"/>
        </w:rPr>
        <w:t>w Instytucie Pamięci Narodowej</w:t>
      </w:r>
      <w:r w:rsidR="0014752C" w:rsidRPr="006C61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611D">
        <w:rPr>
          <w:rFonts w:ascii="Times New Roman" w:hAnsi="Times New Roman" w:cs="Times New Roman"/>
          <w:b/>
          <w:sz w:val="24"/>
          <w:szCs w:val="24"/>
        </w:rPr>
        <w:t>– Komisji Ścigania Zbrodni przeciwko Narodowi Polskiemu</w:t>
      </w:r>
    </w:p>
    <w:p w14:paraId="21D1576F" w14:textId="77777777" w:rsidR="001B5057" w:rsidRPr="006C611D" w:rsidRDefault="001B5057">
      <w:pPr>
        <w:rPr>
          <w:sz w:val="24"/>
          <w:szCs w:val="24"/>
        </w:rPr>
      </w:pPr>
    </w:p>
    <w:p w14:paraId="566AF337" w14:textId="3D4581A3" w:rsidR="00CB1476" w:rsidRPr="006C611D" w:rsidRDefault="000D51F0" w:rsidP="00722F79">
      <w:pPr>
        <w:pStyle w:val="Tekstpodstawowy"/>
        <w:numPr>
          <w:ilvl w:val="0"/>
          <w:numId w:val="18"/>
        </w:numPr>
        <w:jc w:val="both"/>
        <w:rPr>
          <w:rStyle w:val="FontStyle12"/>
          <w:sz w:val="24"/>
          <w:szCs w:val="24"/>
        </w:rPr>
      </w:pPr>
      <w:r w:rsidRPr="006C611D">
        <w:t>Nagroda może być przyznana instytucjom, organizacjom i osobom fizycznym szczególnie zasłużonym dla upamiętniania historii Narodu Polskiego, których działalność jest zbieżna z ustawową działalnością Instytutu Pamięci Narodowej - Komisji Ścigania Zbrodni przeciwko Narodowi Polsk</w:t>
      </w:r>
      <w:r w:rsidR="00177935" w:rsidRPr="006C611D">
        <w:t>iemu, zwanego dalej „Instytutem</w:t>
      </w:r>
      <w:r w:rsidRPr="006C611D">
        <w:t>", w obszarach edukacyjnym, naukowym i wydawniczym</w:t>
      </w:r>
      <w:r w:rsidR="005A7892" w:rsidRPr="006C611D">
        <w:t xml:space="preserve"> </w:t>
      </w:r>
      <w:r w:rsidR="00CB24B1" w:rsidRPr="006C611D">
        <w:rPr>
          <w:rStyle w:val="FontStyle12"/>
          <w:sz w:val="24"/>
          <w:szCs w:val="24"/>
        </w:rPr>
        <w:t>poza granicami kraju, w tym w</w:t>
      </w:r>
      <w:r w:rsidR="00113EFA" w:rsidRPr="006C611D">
        <w:rPr>
          <w:rStyle w:val="FontStyle12"/>
          <w:sz w:val="24"/>
          <w:szCs w:val="24"/>
        </w:rPr>
        <w:t xml:space="preserve"> środowiskach diaspory polskiej wszystki</w:t>
      </w:r>
      <w:r w:rsidR="00CB1476" w:rsidRPr="006C611D">
        <w:rPr>
          <w:rStyle w:val="FontStyle12"/>
          <w:sz w:val="24"/>
          <w:szCs w:val="24"/>
        </w:rPr>
        <w:t>ch</w:t>
      </w:r>
      <w:r w:rsidR="00113EFA" w:rsidRPr="006C611D">
        <w:rPr>
          <w:rStyle w:val="FontStyle12"/>
          <w:sz w:val="24"/>
          <w:szCs w:val="24"/>
        </w:rPr>
        <w:t xml:space="preserve"> kraj</w:t>
      </w:r>
      <w:r w:rsidR="00CB1476" w:rsidRPr="006C611D">
        <w:rPr>
          <w:rStyle w:val="FontStyle12"/>
          <w:sz w:val="24"/>
          <w:szCs w:val="24"/>
        </w:rPr>
        <w:t>ów</w:t>
      </w:r>
      <w:r w:rsidR="00113EFA" w:rsidRPr="006C611D">
        <w:rPr>
          <w:rStyle w:val="FontStyle12"/>
          <w:sz w:val="24"/>
          <w:szCs w:val="24"/>
        </w:rPr>
        <w:t xml:space="preserve"> świata z wyłączeniem Rzeczypospolitej Polskiej</w:t>
      </w:r>
      <w:r w:rsidR="00CB1476" w:rsidRPr="006C611D">
        <w:rPr>
          <w:rStyle w:val="FontStyle12"/>
          <w:sz w:val="24"/>
          <w:szCs w:val="24"/>
        </w:rPr>
        <w:t>.</w:t>
      </w:r>
    </w:p>
    <w:p w14:paraId="188BE037" w14:textId="2BD0A90F" w:rsidR="00B62401" w:rsidRPr="006C611D" w:rsidRDefault="00CB1476" w:rsidP="00EC4C96">
      <w:pPr>
        <w:pStyle w:val="Tekstpodstawowy"/>
        <w:numPr>
          <w:ilvl w:val="0"/>
          <w:numId w:val="18"/>
        </w:numPr>
        <w:jc w:val="both"/>
      </w:pPr>
      <w:r w:rsidRPr="006C611D">
        <w:t>Nagroda może być przyznana obywatelom polskim oraz osobom niebędącym obywatelami polskimi.</w:t>
      </w:r>
      <w:r w:rsidR="00D465E8" w:rsidRPr="006C611D">
        <w:t xml:space="preserve"> </w:t>
      </w:r>
    </w:p>
    <w:p w14:paraId="76DE30F8" w14:textId="297D81B9" w:rsidR="00B62401" w:rsidRPr="006C611D" w:rsidRDefault="00CB1476" w:rsidP="00B62401">
      <w:pPr>
        <w:pStyle w:val="Tekstpodstawowy"/>
        <w:numPr>
          <w:ilvl w:val="0"/>
          <w:numId w:val="18"/>
        </w:numPr>
        <w:jc w:val="both"/>
      </w:pPr>
      <w:r w:rsidRPr="006C611D">
        <w:t>Nagroda może być przyznana pośmiertnie.</w:t>
      </w:r>
    </w:p>
    <w:p w14:paraId="08EA5F70" w14:textId="61EBC60E" w:rsidR="00B62401" w:rsidRPr="006C611D" w:rsidRDefault="00B62401" w:rsidP="00B62401">
      <w:pPr>
        <w:pStyle w:val="Tekstpodstawowy"/>
        <w:numPr>
          <w:ilvl w:val="0"/>
          <w:numId w:val="18"/>
        </w:numPr>
        <w:jc w:val="both"/>
      </w:pPr>
      <w:r w:rsidRPr="006C611D">
        <w:t>Nagroda może być przyznana tej samej osobie tylko raz.</w:t>
      </w:r>
    </w:p>
    <w:p w14:paraId="1B8769D5" w14:textId="7F7419B4" w:rsidR="002A14F0" w:rsidRPr="006C611D" w:rsidRDefault="002A14F0" w:rsidP="002A14F0">
      <w:pPr>
        <w:pStyle w:val="Tekstpodstawowy"/>
        <w:numPr>
          <w:ilvl w:val="0"/>
          <w:numId w:val="18"/>
        </w:numPr>
        <w:jc w:val="both"/>
      </w:pPr>
      <w:r w:rsidRPr="006C611D">
        <w:t xml:space="preserve">Nagrodę </w:t>
      </w:r>
      <w:r w:rsidR="00177935" w:rsidRPr="006C611D">
        <w:t xml:space="preserve">Instytut </w:t>
      </w:r>
      <w:r w:rsidRPr="006C611D">
        <w:t>przyznaje z własnej inicjatywy lub na wniosek.</w:t>
      </w:r>
    </w:p>
    <w:p w14:paraId="0B36C5FD" w14:textId="650CB220" w:rsidR="002A14F0" w:rsidRPr="006C611D" w:rsidRDefault="002A14F0" w:rsidP="002A14F0">
      <w:pPr>
        <w:pStyle w:val="Tekstpodstawowy"/>
        <w:numPr>
          <w:ilvl w:val="0"/>
          <w:numId w:val="18"/>
        </w:numPr>
        <w:jc w:val="both"/>
      </w:pPr>
      <w:r w:rsidRPr="006C611D">
        <w:t>Corocznie przyznawany</w:t>
      </w:r>
      <w:r w:rsidR="00D465E8" w:rsidRPr="006C611D">
        <w:t>ch jest nie więcej niż 6 nagród.</w:t>
      </w:r>
    </w:p>
    <w:p w14:paraId="4F561EA6" w14:textId="77777777" w:rsidR="002A14F0" w:rsidRPr="006C611D" w:rsidRDefault="002A14F0" w:rsidP="002A14F0">
      <w:pPr>
        <w:pStyle w:val="Tekstpodstawowy"/>
        <w:jc w:val="both"/>
      </w:pPr>
    </w:p>
    <w:p w14:paraId="35E2B8CC" w14:textId="77777777" w:rsidR="00286625" w:rsidRPr="006C611D" w:rsidRDefault="00286625" w:rsidP="00286625">
      <w:pPr>
        <w:pStyle w:val="Tekstpodstawowy"/>
      </w:pPr>
    </w:p>
    <w:p w14:paraId="55D83290" w14:textId="77777777" w:rsidR="002A14F0" w:rsidRPr="006C611D" w:rsidRDefault="002A14F0" w:rsidP="00286625">
      <w:pPr>
        <w:pStyle w:val="Tekstpodstawowy"/>
      </w:pPr>
      <w:r w:rsidRPr="006C611D">
        <w:t>ZGŁASZANIE</w:t>
      </w:r>
    </w:p>
    <w:p w14:paraId="6218B0F3" w14:textId="77777777" w:rsidR="00C9083D" w:rsidRPr="006C611D" w:rsidRDefault="00C9083D" w:rsidP="00286625">
      <w:pPr>
        <w:pStyle w:val="Tekstpodstawowy"/>
      </w:pPr>
    </w:p>
    <w:p w14:paraId="609CB84E" w14:textId="757DD6A1" w:rsidR="002A14F0" w:rsidRPr="006C611D" w:rsidRDefault="002A14F0" w:rsidP="002A14F0">
      <w:pPr>
        <w:pStyle w:val="Tekstpodstawowy"/>
        <w:numPr>
          <w:ilvl w:val="0"/>
          <w:numId w:val="13"/>
        </w:numPr>
        <w:jc w:val="both"/>
      </w:pPr>
      <w:r w:rsidRPr="006C611D">
        <w:t>Kandydatów do nagrody mogą zgłaszać instytucje, organizacje i osoby fizyczne dołączając zgodę kandydatów na zgłoszenie. W przypadku wniosku o pośmiertne przyznanie nagrody obowiązku dołączenia zgody nie stosuje się.</w:t>
      </w:r>
    </w:p>
    <w:p w14:paraId="6DF6AEAC" w14:textId="1A585BD3" w:rsidR="006F3E59" w:rsidRPr="006C611D" w:rsidRDefault="006F3E59" w:rsidP="006F3E59">
      <w:pPr>
        <w:pStyle w:val="Tekstpodstawowy"/>
        <w:numPr>
          <w:ilvl w:val="0"/>
          <w:numId w:val="13"/>
        </w:numPr>
        <w:jc w:val="both"/>
      </w:pPr>
      <w:r w:rsidRPr="006C611D">
        <w:t xml:space="preserve">Wniosek o przyznanie nagrody powinien zawierać dane personalne </w:t>
      </w:r>
      <w:r w:rsidR="002120B5" w:rsidRPr="006C611D">
        <w:t xml:space="preserve">i kontaktowe </w:t>
      </w:r>
      <w:r w:rsidRPr="006C611D">
        <w:t>kandydata do wyróżnienia oraz opis zasług lub osiągnięć uzasadni</w:t>
      </w:r>
      <w:r w:rsidR="00D12326" w:rsidRPr="006C611D">
        <w:t xml:space="preserve">ających przyznanie nagrody wraz </w:t>
      </w:r>
      <w:r w:rsidRPr="006C611D">
        <w:t>z dostępnymi wnioskodawcy kopiami dokumentów dotyczących tych zasług i osiągnięć.</w:t>
      </w:r>
    </w:p>
    <w:p w14:paraId="2B97F74B" w14:textId="77777777" w:rsidR="00C22EAE" w:rsidRPr="006C611D" w:rsidRDefault="00C22EAE" w:rsidP="002655A2">
      <w:pPr>
        <w:pStyle w:val="Tekstpodstawowy"/>
        <w:numPr>
          <w:ilvl w:val="0"/>
          <w:numId w:val="13"/>
        </w:numPr>
        <w:jc w:val="both"/>
      </w:pPr>
      <w:r w:rsidRPr="006C611D">
        <w:t>Należy wypełnić:</w:t>
      </w:r>
    </w:p>
    <w:p w14:paraId="5E69B410" w14:textId="442DF941" w:rsidR="002655A2" w:rsidRPr="006C611D" w:rsidRDefault="002655A2" w:rsidP="00F4765F">
      <w:pPr>
        <w:pStyle w:val="Tekstpodstawowy"/>
        <w:numPr>
          <w:ilvl w:val="0"/>
          <w:numId w:val="16"/>
        </w:numPr>
        <w:ind w:left="1134"/>
        <w:jc w:val="both"/>
      </w:pPr>
      <w:r w:rsidRPr="006C611D">
        <w:t>„Wniosek o przyznanie nagrody indywidualnej „Świadek Historii”</w:t>
      </w:r>
      <w:r w:rsidR="00A72E02" w:rsidRPr="006C611D">
        <w:t>, albo</w:t>
      </w:r>
    </w:p>
    <w:p w14:paraId="7229E7C2" w14:textId="0C1236AC" w:rsidR="00C22EAE" w:rsidRPr="006C611D" w:rsidRDefault="002655A2" w:rsidP="00F4765F">
      <w:pPr>
        <w:pStyle w:val="Tekstpodstawowy"/>
        <w:numPr>
          <w:ilvl w:val="0"/>
          <w:numId w:val="16"/>
        </w:numPr>
        <w:ind w:left="1134"/>
        <w:jc w:val="both"/>
      </w:pPr>
      <w:r w:rsidRPr="006C611D">
        <w:t>„Wniosek o przyznanie nagrody „Świadek Historii” d</w:t>
      </w:r>
      <w:r w:rsidR="00A72E02" w:rsidRPr="006C611D">
        <w:t>la organizacji i </w:t>
      </w:r>
      <w:r w:rsidRPr="006C611D">
        <w:t>instytucji</w:t>
      </w:r>
      <w:r w:rsidR="00A72E02" w:rsidRPr="006C611D">
        <w:t>, oraz</w:t>
      </w:r>
    </w:p>
    <w:p w14:paraId="7919574C" w14:textId="0B4A3200" w:rsidR="0031538A" w:rsidRPr="006C611D" w:rsidRDefault="0030065F" w:rsidP="00F4765F">
      <w:pPr>
        <w:pStyle w:val="Tekstpodstawowy"/>
        <w:numPr>
          <w:ilvl w:val="0"/>
          <w:numId w:val="16"/>
        </w:numPr>
        <w:ind w:left="1134"/>
        <w:jc w:val="both"/>
      </w:pPr>
      <w:r w:rsidRPr="006C611D">
        <w:t>„Zgod</w:t>
      </w:r>
      <w:r w:rsidR="002C37AD">
        <w:t>ę</w:t>
      </w:r>
      <w:r w:rsidRPr="006C611D">
        <w:t xml:space="preserve"> na przetwarzanie danych osoby zgłoszonej do konkursu”</w:t>
      </w:r>
    </w:p>
    <w:p w14:paraId="24DFB7ED" w14:textId="3C2AE64D" w:rsidR="00E810F7" w:rsidRPr="006C611D" w:rsidRDefault="0030065F" w:rsidP="006F3E59">
      <w:pPr>
        <w:pStyle w:val="Tekstpodstawowy"/>
        <w:numPr>
          <w:ilvl w:val="0"/>
          <w:numId w:val="16"/>
        </w:numPr>
        <w:ind w:left="1134"/>
        <w:jc w:val="both"/>
      </w:pPr>
      <w:r w:rsidRPr="006C611D">
        <w:t>„Zgod</w:t>
      </w:r>
      <w:r w:rsidR="002C37AD">
        <w:t>ę</w:t>
      </w:r>
      <w:r w:rsidRPr="006C611D">
        <w:t xml:space="preserve"> na przetwarzanie danych osobowych osoby dokonującej zgłoszenia kandydata do  nagrody”.</w:t>
      </w:r>
    </w:p>
    <w:p w14:paraId="4E30196E" w14:textId="0C1910A8" w:rsidR="00FB2786" w:rsidRPr="006C611D" w:rsidRDefault="00E810F7" w:rsidP="00E810F7">
      <w:pPr>
        <w:pStyle w:val="Tekstpodstawowy"/>
        <w:numPr>
          <w:ilvl w:val="0"/>
          <w:numId w:val="13"/>
        </w:numPr>
        <w:jc w:val="both"/>
        <w:rPr>
          <w:color w:val="FF0000"/>
        </w:rPr>
      </w:pPr>
      <w:r w:rsidRPr="006C611D">
        <w:t xml:space="preserve">Wniosek o przyznanie nagrody składa się na adres Instytutu Pamięci Narodowej – Komisji Ścigania Zbrodni przeciwko Narodowi Polskiemu, </w:t>
      </w:r>
      <w:r w:rsidRPr="006C611D">
        <w:rPr>
          <w:rStyle w:val="FontStyle12"/>
          <w:sz w:val="24"/>
          <w:szCs w:val="24"/>
        </w:rPr>
        <w:t>Biuro Edukacji Narodowej</w:t>
      </w:r>
      <w:r w:rsidRPr="006C611D">
        <w:t>, ul. Janusza Kurtyki 1, 02-676 Warszawa, z dopiskiem „Świadek Historii”</w:t>
      </w:r>
      <w:r w:rsidR="008D49CF" w:rsidRPr="006C611D">
        <w:t>.</w:t>
      </w:r>
    </w:p>
    <w:p w14:paraId="264C7A16" w14:textId="02B059E0" w:rsidR="00FB2786" w:rsidRPr="006C611D" w:rsidRDefault="00FB2786" w:rsidP="00F4765F">
      <w:pPr>
        <w:pStyle w:val="Tekstpodstawowy"/>
        <w:numPr>
          <w:ilvl w:val="0"/>
          <w:numId w:val="13"/>
        </w:numPr>
        <w:jc w:val="both"/>
      </w:pPr>
      <w:r w:rsidRPr="006C611D">
        <w:t xml:space="preserve">Terminy zgłaszania kandydatów: </w:t>
      </w:r>
      <w:r w:rsidR="00BE1A10" w:rsidRPr="00BE1A10">
        <w:t>17 czerwca 2022 r.</w:t>
      </w:r>
    </w:p>
    <w:p w14:paraId="62BD2286" w14:textId="1B9E6CE7" w:rsidR="00C22EAE" w:rsidRPr="006C611D" w:rsidRDefault="00FB2786" w:rsidP="00C22EAE">
      <w:pPr>
        <w:pStyle w:val="Tekstpodstawowy"/>
        <w:numPr>
          <w:ilvl w:val="0"/>
          <w:numId w:val="13"/>
        </w:numPr>
        <w:jc w:val="both"/>
      </w:pPr>
      <w:r w:rsidRPr="006C611D">
        <w:t>Kandydatury zgłoszone po terminie będą rozpatrywane w roku następnym.</w:t>
      </w:r>
    </w:p>
    <w:p w14:paraId="0CE262F9" w14:textId="7E4E0C65" w:rsidR="00A23354" w:rsidRPr="00BE1A10" w:rsidRDefault="00C22EAE" w:rsidP="00F4765F">
      <w:pPr>
        <w:pStyle w:val="Tekstpodstawowy"/>
        <w:numPr>
          <w:ilvl w:val="0"/>
          <w:numId w:val="13"/>
        </w:numPr>
        <w:jc w:val="both"/>
      </w:pPr>
      <w:r w:rsidRPr="006C611D">
        <w:t>Nagroda wręczana jest w terminie:</w:t>
      </w:r>
      <w:r w:rsidR="00D12326" w:rsidRPr="006C611D">
        <w:t xml:space="preserve"> </w:t>
      </w:r>
      <w:r w:rsidR="00BE1A10" w:rsidRPr="00BE1A10">
        <w:t>październik 2022 r.</w:t>
      </w:r>
    </w:p>
    <w:p w14:paraId="63FB9A56" w14:textId="77777777" w:rsidR="00A23354" w:rsidRPr="006C611D" w:rsidRDefault="00A23354" w:rsidP="00F4765F">
      <w:pPr>
        <w:pStyle w:val="Tekstpodstawowy"/>
        <w:numPr>
          <w:ilvl w:val="0"/>
          <w:numId w:val="13"/>
        </w:numPr>
        <w:jc w:val="both"/>
      </w:pPr>
      <w:r w:rsidRPr="006C611D">
        <w:t>W przypadku śmierci laureata przed wręczeniem nagrody, nagrodę wręcza się członkowi najbliższej rodziny zmarłego.</w:t>
      </w:r>
    </w:p>
    <w:p w14:paraId="465CB1B4" w14:textId="77777777" w:rsidR="008F15C7" w:rsidRPr="006C611D" w:rsidRDefault="008F15C7" w:rsidP="00A23354">
      <w:pPr>
        <w:pStyle w:val="Tekstpodstawowy"/>
        <w:jc w:val="both"/>
      </w:pPr>
    </w:p>
    <w:p w14:paraId="39C4C945" w14:textId="77777777" w:rsidR="002C37AD" w:rsidRDefault="002C37AD" w:rsidP="00D12326">
      <w:pPr>
        <w:pStyle w:val="Tekstpodstawowy"/>
      </w:pPr>
    </w:p>
    <w:p w14:paraId="6D1A25C6" w14:textId="77777777" w:rsidR="00D12326" w:rsidRPr="006C611D" w:rsidRDefault="00D12326" w:rsidP="00D12326">
      <w:pPr>
        <w:pStyle w:val="Tekstpodstawowy"/>
      </w:pPr>
      <w:r w:rsidRPr="006C611D">
        <w:t>POZBAWIENIE NAGRODY</w:t>
      </w:r>
    </w:p>
    <w:p w14:paraId="1F27FF8A" w14:textId="77777777" w:rsidR="00C9083D" w:rsidRPr="006C611D" w:rsidRDefault="00C9083D" w:rsidP="00D12326">
      <w:pPr>
        <w:pStyle w:val="Tekstpodstawowy"/>
      </w:pPr>
    </w:p>
    <w:p w14:paraId="5C83061B" w14:textId="77777777" w:rsidR="008F15C7" w:rsidRPr="006C611D" w:rsidRDefault="008F15C7" w:rsidP="008F15C7">
      <w:pPr>
        <w:pStyle w:val="Tekstpodstawowy"/>
        <w:jc w:val="both"/>
      </w:pPr>
      <w:r w:rsidRPr="006C611D">
        <w:t>Kapituła może podjąć uchwałę o pozbawieniu nagrody w razie stwierdzenia, że:</w:t>
      </w:r>
    </w:p>
    <w:p w14:paraId="298E23C2" w14:textId="77777777" w:rsidR="008F15C7" w:rsidRPr="006C611D" w:rsidRDefault="008F15C7" w:rsidP="008F15C7">
      <w:pPr>
        <w:pStyle w:val="Tekstpodstawowy"/>
        <w:numPr>
          <w:ilvl w:val="0"/>
          <w:numId w:val="10"/>
        </w:numPr>
        <w:tabs>
          <w:tab w:val="clear" w:pos="907"/>
        </w:tabs>
        <w:ind w:left="720" w:hanging="360"/>
        <w:jc w:val="both"/>
      </w:pPr>
      <w:r w:rsidRPr="006C611D">
        <w:t>przyznanie nagrody nastąpiło w wyniku wprowadzenia w błąd;</w:t>
      </w:r>
    </w:p>
    <w:p w14:paraId="4CFE9D2C" w14:textId="77777777" w:rsidR="008F15C7" w:rsidRPr="006C611D" w:rsidRDefault="008F15C7" w:rsidP="008F15C7">
      <w:pPr>
        <w:pStyle w:val="Tekstpodstawowy"/>
        <w:numPr>
          <w:ilvl w:val="0"/>
          <w:numId w:val="10"/>
        </w:numPr>
        <w:tabs>
          <w:tab w:val="clear" w:pos="907"/>
        </w:tabs>
        <w:ind w:left="720" w:hanging="360"/>
        <w:jc w:val="both"/>
      </w:pPr>
      <w:r w:rsidRPr="006C611D">
        <w:lastRenderedPageBreak/>
        <w:t>odznaczony dopuścił się czynu, wskutek którego stał się niegodny nagrody.</w:t>
      </w:r>
    </w:p>
    <w:p w14:paraId="6436A96F" w14:textId="779FC909" w:rsidR="00A23354" w:rsidRPr="006C611D" w:rsidRDefault="00A23354" w:rsidP="00A23354">
      <w:pPr>
        <w:pStyle w:val="Tekstpodstawowy"/>
        <w:jc w:val="both"/>
      </w:pPr>
    </w:p>
    <w:p w14:paraId="4D6A21C0" w14:textId="77777777" w:rsidR="002C37AD" w:rsidRDefault="002C37AD" w:rsidP="00D12326">
      <w:pPr>
        <w:pStyle w:val="Tekstpodstawowy"/>
      </w:pPr>
    </w:p>
    <w:p w14:paraId="7B083E91" w14:textId="77777777" w:rsidR="00D12326" w:rsidRPr="006C611D" w:rsidRDefault="00D12326" w:rsidP="00D12326">
      <w:pPr>
        <w:pStyle w:val="Tekstpodstawowy"/>
      </w:pPr>
      <w:r w:rsidRPr="006C611D">
        <w:t xml:space="preserve">MOŻLIWOŚĆ ZWROTU </w:t>
      </w:r>
      <w:bookmarkStart w:id="0" w:name="_GoBack"/>
      <w:bookmarkEnd w:id="0"/>
      <w:r w:rsidRPr="006C611D">
        <w:t>KOSZTÓW PODRÓŻY</w:t>
      </w:r>
    </w:p>
    <w:p w14:paraId="065534AB" w14:textId="77777777" w:rsidR="00C9083D" w:rsidRPr="006C611D" w:rsidRDefault="00C9083D" w:rsidP="00D12326">
      <w:pPr>
        <w:pStyle w:val="Tekstpodstawowy"/>
      </w:pPr>
    </w:p>
    <w:p w14:paraId="0DD23E7E" w14:textId="01A110D9" w:rsidR="00D12326" w:rsidRPr="006C611D" w:rsidRDefault="00417A54" w:rsidP="00734882">
      <w:pPr>
        <w:pStyle w:val="Tekstpodstawowy"/>
        <w:numPr>
          <w:ilvl w:val="0"/>
          <w:numId w:val="19"/>
        </w:numPr>
        <w:jc w:val="both"/>
      </w:pPr>
      <w:r w:rsidRPr="006C611D">
        <w:t>Nagradzanemu albo odbierającemu nagrodę</w:t>
      </w:r>
      <w:r w:rsidR="00D12326" w:rsidRPr="006C611D">
        <w:t xml:space="preserve"> przysługuje zwrot kosztów podróży, poniesionych przez uczestnika.</w:t>
      </w:r>
    </w:p>
    <w:p w14:paraId="55B42E5B" w14:textId="1B10187F" w:rsidR="00FB2786" w:rsidRPr="006C611D" w:rsidRDefault="00D12326" w:rsidP="00734882">
      <w:pPr>
        <w:pStyle w:val="Tekstpodstawowy"/>
        <w:numPr>
          <w:ilvl w:val="0"/>
          <w:numId w:val="19"/>
        </w:numPr>
        <w:jc w:val="both"/>
      </w:pPr>
      <w:r w:rsidRPr="006C611D">
        <w:t xml:space="preserve">Zwrot jest liczony od miejscowości, w której uczestnik ma miejsce zamieszkania do </w:t>
      </w:r>
      <w:r w:rsidR="002120B5" w:rsidRPr="006C611D">
        <w:t xml:space="preserve">Warszawy </w:t>
      </w:r>
      <w:r w:rsidRPr="006C611D">
        <w:t>(w obie strony).</w:t>
      </w:r>
    </w:p>
    <w:p w14:paraId="053FAC3F" w14:textId="3F5F7D97" w:rsidR="00D12326" w:rsidRPr="006C611D" w:rsidRDefault="00D12326" w:rsidP="00734882">
      <w:pPr>
        <w:pStyle w:val="Style3"/>
        <w:widowControl/>
        <w:numPr>
          <w:ilvl w:val="0"/>
          <w:numId w:val="19"/>
        </w:numPr>
        <w:jc w:val="both"/>
        <w:rPr>
          <w:color w:val="FF0000"/>
        </w:rPr>
      </w:pPr>
      <w:r w:rsidRPr="006C611D">
        <w:rPr>
          <w:rStyle w:val="FontStyle12"/>
          <w:sz w:val="24"/>
          <w:szCs w:val="24"/>
        </w:rPr>
        <w:t>Podróż powinna odbywać się ekonomicznym środkiem transp</w:t>
      </w:r>
      <w:r w:rsidRPr="004350EF">
        <w:rPr>
          <w:rStyle w:val="FontStyle12"/>
          <w:sz w:val="24"/>
          <w:szCs w:val="24"/>
        </w:rPr>
        <w:t>ortu.</w:t>
      </w:r>
      <w:r w:rsidR="002120B5" w:rsidRPr="004350EF">
        <w:rPr>
          <w:rStyle w:val="FontStyle12"/>
          <w:sz w:val="24"/>
          <w:szCs w:val="24"/>
        </w:rPr>
        <w:t xml:space="preserve"> </w:t>
      </w:r>
      <w:r w:rsidR="00F340C8" w:rsidRPr="004350EF">
        <w:rPr>
          <w:rStyle w:val="FontStyle12"/>
          <w:sz w:val="24"/>
          <w:szCs w:val="24"/>
        </w:rPr>
        <w:t>Nieuzasadnionym jest zwiększanie komfortu podróży, jeżeli nie ma z tego wymiernych korzyści, w szczególności czasowych</w:t>
      </w:r>
      <w:r w:rsidR="00B62401" w:rsidRPr="004350EF">
        <w:rPr>
          <w:rStyle w:val="FontStyle12"/>
          <w:sz w:val="24"/>
          <w:szCs w:val="24"/>
        </w:rPr>
        <w:t>.</w:t>
      </w:r>
    </w:p>
    <w:p w14:paraId="76BFA78D" w14:textId="51E9C967" w:rsidR="00D12326" w:rsidRPr="006C611D" w:rsidRDefault="00D12326" w:rsidP="00734882">
      <w:pPr>
        <w:pStyle w:val="Tekstpodstawowy"/>
        <w:numPr>
          <w:ilvl w:val="0"/>
          <w:numId w:val="19"/>
        </w:numPr>
        <w:jc w:val="both"/>
      </w:pPr>
      <w:r w:rsidRPr="006C611D">
        <w:t>Uczestnikowi przysługuje zwrot kosztów podróży w wysokości udokumentowanej ewidencją przebiegu pojazdu albo biletami lub fakturami obejmującymi cenę biletu środka transportu, nie więcej niż w kwocie do:</w:t>
      </w:r>
    </w:p>
    <w:p w14:paraId="1CAB4780" w14:textId="6DEF2BEB" w:rsidR="00F657B7" w:rsidRPr="006C611D" w:rsidRDefault="00F657B7" w:rsidP="00501B73">
      <w:pPr>
        <w:pStyle w:val="Tekstpodstawowy"/>
        <w:numPr>
          <w:ilvl w:val="0"/>
          <w:numId w:val="22"/>
        </w:numPr>
        <w:ind w:left="1134"/>
        <w:jc w:val="both"/>
      </w:pPr>
      <w:r w:rsidRPr="006C611D">
        <w:t>400 euro dla podróży kontynentalnych;</w:t>
      </w:r>
    </w:p>
    <w:p w14:paraId="10E067F6" w14:textId="544B5414" w:rsidR="00F657B7" w:rsidRPr="006C611D" w:rsidRDefault="00F657B7" w:rsidP="00501B73">
      <w:pPr>
        <w:pStyle w:val="Tekstpodstawowy"/>
        <w:numPr>
          <w:ilvl w:val="0"/>
          <w:numId w:val="22"/>
        </w:numPr>
        <w:ind w:left="1134"/>
        <w:jc w:val="both"/>
      </w:pPr>
      <w:r w:rsidRPr="006C611D">
        <w:t>1200 euro dla podróży międzykontynentalnych.</w:t>
      </w:r>
    </w:p>
    <w:p w14:paraId="4FAF6E87" w14:textId="463D2961" w:rsidR="00D12326" w:rsidRPr="006C611D" w:rsidRDefault="00D12326" w:rsidP="00F657B7">
      <w:pPr>
        <w:pStyle w:val="Tekstpodstawowy"/>
        <w:numPr>
          <w:ilvl w:val="0"/>
          <w:numId w:val="19"/>
        </w:numPr>
        <w:jc w:val="both"/>
      </w:pPr>
      <w:r w:rsidRPr="006C611D">
        <w:t>Zwrot kosztów podróży następuje na podstawie:</w:t>
      </w:r>
    </w:p>
    <w:p w14:paraId="48F9C5C6" w14:textId="63C2CB39" w:rsidR="00F657B7" w:rsidRPr="006C611D" w:rsidRDefault="00F657B7" w:rsidP="002B2792">
      <w:pPr>
        <w:pStyle w:val="Tekstpodstawowy"/>
        <w:numPr>
          <w:ilvl w:val="0"/>
          <w:numId w:val="23"/>
        </w:numPr>
        <w:ind w:left="1134"/>
        <w:jc w:val="both"/>
      </w:pPr>
      <w:r w:rsidRPr="006C611D">
        <w:t xml:space="preserve">ewidencji przebiegu pojazdu, której wzór </w:t>
      </w:r>
      <w:r w:rsidR="00501B73" w:rsidRPr="006C611D">
        <w:t>stanowi załącznik nr 5</w:t>
      </w:r>
      <w:r w:rsidRPr="006C611D">
        <w:t xml:space="preserve"> do </w:t>
      </w:r>
      <w:r w:rsidR="00501B73" w:rsidRPr="006C611D">
        <w:t xml:space="preserve">zasad </w:t>
      </w:r>
      <w:r w:rsidRPr="006C611D">
        <w:t>– w przypadku podróży odbywanej samochodem osobowym niebędącym własnością IPN; do ewidencji przebiegu pojazdu należy załączyć kopię dowodu rejestracyjnego samochodu osobowego; jeżeli uczestnik nie jest właścicielem albo współwłaścicielem samochodu osobowego do ewidencji należy załączyć oświadczenie właściciela samochodu osobowego o jego udostępnieniu uczestnikowi,</w:t>
      </w:r>
    </w:p>
    <w:p w14:paraId="312516B2" w14:textId="57F89E3E" w:rsidR="00F657B7" w:rsidRPr="006C611D" w:rsidRDefault="00E9538C" w:rsidP="00501B73">
      <w:pPr>
        <w:pStyle w:val="Tekstpodstawowy"/>
        <w:numPr>
          <w:ilvl w:val="0"/>
          <w:numId w:val="23"/>
        </w:numPr>
        <w:ind w:left="1134"/>
        <w:jc w:val="both"/>
      </w:pPr>
      <w:r w:rsidRPr="006C611D">
        <w:t xml:space="preserve">załącznika nr 6 „formularza zwrotu kosztów podróży” </w:t>
      </w:r>
      <w:r w:rsidR="00F657B7" w:rsidRPr="006C611D">
        <w:t>– w przypadku podróży służbowej odbywanej innym środkiem transportu niż samochód osobowy; do formularza należy załączyć oryginał biletu albo faktury,</w:t>
      </w:r>
    </w:p>
    <w:p w14:paraId="33694562" w14:textId="357B17A2" w:rsidR="00F657B7" w:rsidRPr="006C611D" w:rsidRDefault="00F657B7" w:rsidP="00501B73">
      <w:pPr>
        <w:pStyle w:val="Tekstpodstawowy"/>
        <w:ind w:left="720"/>
        <w:jc w:val="both"/>
      </w:pPr>
      <w:r w:rsidRPr="006C611D">
        <w:t>– przelewem na konto bankowe.</w:t>
      </w:r>
    </w:p>
    <w:p w14:paraId="4DA64319" w14:textId="77777777" w:rsidR="00CA64B1" w:rsidRPr="006C611D" w:rsidRDefault="00CA64B1" w:rsidP="00CA64B1">
      <w:pPr>
        <w:pStyle w:val="Tekstpodstawowy"/>
        <w:numPr>
          <w:ilvl w:val="0"/>
          <w:numId w:val="19"/>
        </w:numPr>
        <w:jc w:val="both"/>
      </w:pPr>
      <w:r w:rsidRPr="006C611D">
        <w:t>Zwrot kosztów podroży gotówką jest dozwolony za zgodą Dyrektora Generalnego IPN tylko w uzasadnionych przypadkach.</w:t>
      </w:r>
    </w:p>
    <w:p w14:paraId="43E07C0D" w14:textId="32ED9129" w:rsidR="00CA64B1" w:rsidRPr="006C611D" w:rsidRDefault="00CA64B1" w:rsidP="00CA64B1">
      <w:pPr>
        <w:pStyle w:val="Tekstpodstawowy"/>
        <w:numPr>
          <w:ilvl w:val="0"/>
          <w:numId w:val="19"/>
        </w:numPr>
        <w:jc w:val="both"/>
      </w:pPr>
      <w:r w:rsidRPr="006C611D">
        <w:t>Ewidencję albo formularz składa się najpóźniej 30 dni od dnia odbycia podróży.</w:t>
      </w:r>
    </w:p>
    <w:p w14:paraId="679D6F9E" w14:textId="77777777" w:rsidR="00CA64B1" w:rsidRPr="006C611D" w:rsidRDefault="00CA64B1" w:rsidP="00CA64B1">
      <w:pPr>
        <w:pStyle w:val="Tekstpodstawowy"/>
        <w:numPr>
          <w:ilvl w:val="0"/>
          <w:numId w:val="19"/>
        </w:numPr>
        <w:jc w:val="both"/>
      </w:pPr>
      <w:r w:rsidRPr="006C611D">
        <w:t>Ustala się stawkę zwrotu kosztów za jeden kilometr przebiegu pojazdu dla samochodu osobowego w wysokości 0,35 zł.</w:t>
      </w:r>
    </w:p>
    <w:p w14:paraId="3725F538" w14:textId="5750D965" w:rsidR="00F657B7" w:rsidRPr="006C611D" w:rsidRDefault="00CA64B1" w:rsidP="00CA64B1">
      <w:pPr>
        <w:pStyle w:val="Tekstpodstawowy"/>
        <w:numPr>
          <w:ilvl w:val="0"/>
          <w:numId w:val="19"/>
        </w:numPr>
        <w:jc w:val="both"/>
      </w:pPr>
      <w:r w:rsidRPr="006C611D">
        <w:t>W przypadku, gdy jednym samochodem osobowym podróżuje więcej niż jeden uczestnik, koszt przejazdu zwracany jest jedynie posiadaczowi samochodu.</w:t>
      </w:r>
    </w:p>
    <w:p w14:paraId="6270BC3F" w14:textId="77777777" w:rsidR="00373AFF" w:rsidRPr="006C611D" w:rsidRDefault="00373AFF" w:rsidP="00D12326">
      <w:pPr>
        <w:pStyle w:val="Tekstpodstawowy"/>
        <w:jc w:val="both"/>
      </w:pPr>
    </w:p>
    <w:p w14:paraId="19F2ACE8" w14:textId="77777777" w:rsidR="00373AFF" w:rsidRPr="006C611D" w:rsidRDefault="00373AFF" w:rsidP="00D12326">
      <w:pPr>
        <w:pStyle w:val="Tekstpodstawowy"/>
        <w:jc w:val="both"/>
      </w:pPr>
    </w:p>
    <w:p w14:paraId="0DE008F7" w14:textId="77777777" w:rsidR="002A14F0" w:rsidRPr="006C611D" w:rsidRDefault="002A14F0" w:rsidP="002A14F0">
      <w:pPr>
        <w:pStyle w:val="Tekstpodstawowy"/>
        <w:tabs>
          <w:tab w:val="left" w:pos="4555"/>
        </w:tabs>
        <w:jc w:val="both"/>
      </w:pPr>
    </w:p>
    <w:p w14:paraId="66C4A68C" w14:textId="77777777" w:rsidR="00CB1476" w:rsidRPr="006C611D" w:rsidRDefault="00CB1476" w:rsidP="00CB1476">
      <w:pPr>
        <w:pStyle w:val="Tekstpodstawowy"/>
        <w:jc w:val="both"/>
      </w:pPr>
    </w:p>
    <w:p w14:paraId="21363941" w14:textId="77777777" w:rsidR="00C44FEC" w:rsidRPr="006C611D" w:rsidRDefault="005835D2" w:rsidP="00B23B14">
      <w:pPr>
        <w:jc w:val="center"/>
        <w:rPr>
          <w:rFonts w:ascii="Times New Roman" w:hAnsi="Times New Roman" w:cs="Times New Roman"/>
          <w:sz w:val="24"/>
          <w:szCs w:val="24"/>
        </w:rPr>
      </w:pPr>
      <w:r w:rsidRPr="006C611D">
        <w:rPr>
          <w:rFonts w:ascii="Times New Roman" w:hAnsi="Times New Roman" w:cs="Times New Roman"/>
          <w:sz w:val="24"/>
          <w:szCs w:val="24"/>
        </w:rPr>
        <w:t>KLAUZULA</w:t>
      </w:r>
      <w:r w:rsidR="00B23B14" w:rsidRPr="006C611D">
        <w:rPr>
          <w:rFonts w:ascii="Times New Roman" w:hAnsi="Times New Roman" w:cs="Times New Roman"/>
          <w:sz w:val="24"/>
          <w:szCs w:val="24"/>
        </w:rPr>
        <w:t xml:space="preserve"> INFORMACYJNA</w:t>
      </w:r>
    </w:p>
    <w:p w14:paraId="383F37C6" w14:textId="77777777" w:rsidR="005835D2" w:rsidRPr="006C611D" w:rsidRDefault="005835D2" w:rsidP="005835D2">
      <w:pPr>
        <w:pStyle w:val="Lista2"/>
        <w:numPr>
          <w:ilvl w:val="0"/>
          <w:numId w:val="7"/>
        </w:numPr>
        <w:spacing w:line="276" w:lineRule="auto"/>
        <w:ind w:left="284" w:hanging="349"/>
        <w:jc w:val="both"/>
      </w:pPr>
      <w:r w:rsidRPr="006C611D">
        <w:t xml:space="preserve">Wszystkie informacje pozyskane w związku z przyznaniem nagrody zostaną wykorzystane wyłącznie do realizacji ustawowych zadań Instytutu Pamięci. Informacje stanowiące dane osobowe podlegać będą ochronie stosownie do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UE. L Nr 119, str. 1 z </w:t>
      </w:r>
      <w:proofErr w:type="spellStart"/>
      <w:r w:rsidRPr="006C611D">
        <w:t>późn</w:t>
      </w:r>
      <w:proofErr w:type="spellEnd"/>
      <w:r w:rsidRPr="006C611D">
        <w:t xml:space="preserve">. zm.), powoływanego dalej jako </w:t>
      </w:r>
      <w:r w:rsidRPr="006C611D">
        <w:lastRenderedPageBreak/>
        <w:t xml:space="preserve">„RODO” oraz ustawy z dnia 10 maja 2018 r. o ochronie danych osobowych (Dz. U. poz. 1000, z </w:t>
      </w:r>
      <w:proofErr w:type="spellStart"/>
      <w:r w:rsidRPr="006C611D">
        <w:t>późn</w:t>
      </w:r>
      <w:proofErr w:type="spellEnd"/>
      <w:r w:rsidRPr="006C611D">
        <w:t>. zm.).</w:t>
      </w:r>
    </w:p>
    <w:p w14:paraId="6C4B7381" w14:textId="77777777" w:rsidR="005835D2" w:rsidRPr="006C611D" w:rsidRDefault="005835D2" w:rsidP="005835D2">
      <w:pPr>
        <w:pStyle w:val="Akapitzlist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284" w:hanging="34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61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Instytut Pamięci realizuje obowiązek informacyjny, o którym mowa w art. </w:t>
      </w:r>
      <w:r w:rsidRPr="006C611D">
        <w:rPr>
          <w:rFonts w:ascii="Times New Roman" w:eastAsia="Calibri" w:hAnsi="Times New Roman" w:cs="Times New Roman"/>
          <w:noProof/>
          <w:sz w:val="24"/>
          <w:szCs w:val="24"/>
        </w:rPr>
        <w:t xml:space="preserve">13 ust. 1 i 2 RODO, </w:t>
      </w:r>
      <w:r w:rsidRPr="006C611D">
        <w:rPr>
          <w:rFonts w:ascii="Times New Roman" w:eastAsia="Times New Roman" w:hAnsi="Times New Roman" w:cs="Times New Roman"/>
          <w:sz w:val="24"/>
          <w:szCs w:val="24"/>
          <w:lang w:eastAsia="pl-PL"/>
        </w:rPr>
        <w:t>poprzez przedkładanie</w:t>
      </w:r>
      <w:r w:rsidRPr="006C61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6C61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osobom zgłaszającym kandydatów, kandydatom do nagrody i laureatom klauzuli informacyjnej, o której mowa w załączniku nr 3 do Polityki ochrony danych osobowych w Instytucie Pamięci stanowiącej załącznik do zarządzenia Prezesa Instytutu Pamięci Narodowej – Komisji Ścigania Zbrodni przeciwko Narodowi Polskiemu  w sprawie wprowadzenia Polityki ochrony danych osobowych w Instytucie Pamięci Narodowej – Komisji Ścigania Zbrodni przeciwko Narodowi Polskiemu.  </w:t>
      </w:r>
    </w:p>
    <w:p w14:paraId="259B0E22" w14:textId="77777777" w:rsidR="005835D2" w:rsidRPr="006C611D" w:rsidRDefault="005835D2" w:rsidP="005835D2">
      <w:pPr>
        <w:pStyle w:val="Akapitzlist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284" w:hanging="34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611D">
        <w:rPr>
          <w:rFonts w:ascii="Times New Roman" w:hAnsi="Times New Roman" w:cs="Times New Roman"/>
          <w:sz w:val="24"/>
          <w:szCs w:val="24"/>
        </w:rPr>
        <w:t>Kandydaci zgłoszeni do nagrody:</w:t>
      </w:r>
    </w:p>
    <w:p w14:paraId="4879E1FA" w14:textId="77777777" w:rsidR="005835D2" w:rsidRPr="006C611D" w:rsidRDefault="005835D2" w:rsidP="005835D2">
      <w:pPr>
        <w:numPr>
          <w:ilvl w:val="0"/>
          <w:numId w:val="8"/>
        </w:numPr>
        <w:spacing w:after="0" w:line="276" w:lineRule="auto"/>
        <w:ind w:left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611D">
        <w:rPr>
          <w:rFonts w:ascii="Times New Roman" w:hAnsi="Times New Roman" w:cs="Times New Roman"/>
          <w:sz w:val="24"/>
          <w:szCs w:val="24"/>
        </w:rPr>
        <w:t>wyrażają zgodę na publikację wizerunku i przetwarzanie danych osobowych zgodnie z załącznikiem nr 6 do zarządzenia;</w:t>
      </w:r>
    </w:p>
    <w:p w14:paraId="06DF136F" w14:textId="77777777" w:rsidR="005835D2" w:rsidRPr="006C611D" w:rsidRDefault="005835D2" w:rsidP="005835D2">
      <w:pPr>
        <w:numPr>
          <w:ilvl w:val="0"/>
          <w:numId w:val="8"/>
        </w:numPr>
        <w:spacing w:after="0" w:line="276" w:lineRule="auto"/>
        <w:ind w:left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611D">
        <w:rPr>
          <w:rFonts w:ascii="Times New Roman" w:hAnsi="Times New Roman" w:cs="Times New Roman"/>
          <w:sz w:val="24"/>
          <w:szCs w:val="24"/>
        </w:rPr>
        <w:t>zapoznają się z klauzulę informacyjną dotyczącą przetwarzania danych osobowych, o której mowa w ust. 2</w:t>
      </w:r>
      <w:r w:rsidRPr="006C611D">
        <w:rPr>
          <w:rFonts w:ascii="Times New Roman" w:hAnsi="Times New Roman" w:cs="Times New Roman"/>
          <w:iCs/>
          <w:sz w:val="24"/>
          <w:szCs w:val="24"/>
        </w:rPr>
        <w:t>.</w:t>
      </w:r>
    </w:p>
    <w:p w14:paraId="36F9341C" w14:textId="77777777" w:rsidR="005835D2" w:rsidRPr="006C611D" w:rsidRDefault="005835D2" w:rsidP="005835D2">
      <w:pPr>
        <w:pStyle w:val="Akapitzlist"/>
        <w:numPr>
          <w:ilvl w:val="0"/>
          <w:numId w:val="7"/>
        </w:num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C611D">
        <w:rPr>
          <w:rFonts w:ascii="Times New Roman" w:hAnsi="Times New Roman" w:cs="Times New Roman"/>
          <w:iCs/>
          <w:sz w:val="24"/>
          <w:szCs w:val="24"/>
        </w:rPr>
        <w:t>Osoby zgłaszające kandydatów do nagrody:</w:t>
      </w:r>
    </w:p>
    <w:p w14:paraId="1150E526" w14:textId="77777777" w:rsidR="005835D2" w:rsidRPr="006C611D" w:rsidRDefault="005835D2" w:rsidP="005835D2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C611D">
        <w:rPr>
          <w:rFonts w:ascii="Times New Roman" w:hAnsi="Times New Roman" w:cs="Times New Roman"/>
          <w:iCs/>
          <w:sz w:val="24"/>
          <w:szCs w:val="24"/>
        </w:rPr>
        <w:t xml:space="preserve">wyrażają zgodę na przetwarzanie swoich danych osobowych zawartych we wniosku o przyznanie nagrody stanowiącą załącznik nr 7 do zarządzenia; </w:t>
      </w:r>
    </w:p>
    <w:p w14:paraId="6773A783" w14:textId="77777777" w:rsidR="005835D2" w:rsidRPr="006C611D" w:rsidRDefault="005835D2" w:rsidP="005835D2">
      <w:pPr>
        <w:rPr>
          <w:sz w:val="24"/>
          <w:szCs w:val="24"/>
        </w:rPr>
      </w:pPr>
      <w:r w:rsidRPr="006C611D">
        <w:rPr>
          <w:rFonts w:ascii="Times New Roman" w:hAnsi="Times New Roman" w:cs="Times New Roman"/>
          <w:iCs/>
          <w:sz w:val="24"/>
          <w:szCs w:val="24"/>
        </w:rPr>
        <w:t>zapoznają się z klauzulą informacyjną dotyczącą przetwarzania danych osobowych</w:t>
      </w:r>
      <w:r w:rsidRPr="006C611D">
        <w:rPr>
          <w:rFonts w:ascii="Times New Roman" w:hAnsi="Times New Roman" w:cs="Times New Roman"/>
          <w:sz w:val="24"/>
          <w:szCs w:val="24"/>
        </w:rPr>
        <w:t>, o której mowa w ust. 2</w:t>
      </w:r>
      <w:r w:rsidRPr="006C611D">
        <w:rPr>
          <w:rFonts w:ascii="Times New Roman" w:hAnsi="Times New Roman" w:cs="Times New Roman"/>
          <w:iCs/>
          <w:sz w:val="24"/>
          <w:szCs w:val="24"/>
        </w:rPr>
        <w:t>.”</w:t>
      </w:r>
    </w:p>
    <w:sectPr w:rsidR="005835D2" w:rsidRPr="006C611D" w:rsidSect="002C37AD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D7230"/>
    <w:multiLevelType w:val="hybridMultilevel"/>
    <w:tmpl w:val="DA661D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74093"/>
    <w:multiLevelType w:val="hybridMultilevel"/>
    <w:tmpl w:val="09DCB7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200E52"/>
    <w:multiLevelType w:val="hybridMultilevel"/>
    <w:tmpl w:val="FEB86274"/>
    <w:lvl w:ilvl="0" w:tplc="38FC6B2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E1C09"/>
    <w:multiLevelType w:val="hybridMultilevel"/>
    <w:tmpl w:val="93BC03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5C640B"/>
    <w:multiLevelType w:val="hybridMultilevel"/>
    <w:tmpl w:val="96EEA4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4811BE"/>
    <w:multiLevelType w:val="hybridMultilevel"/>
    <w:tmpl w:val="D42C20F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55A605C"/>
    <w:multiLevelType w:val="hybridMultilevel"/>
    <w:tmpl w:val="E7A664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5516C6"/>
    <w:multiLevelType w:val="hybridMultilevel"/>
    <w:tmpl w:val="A3381A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AD6945"/>
    <w:multiLevelType w:val="hybridMultilevel"/>
    <w:tmpl w:val="ADAC50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F768DE"/>
    <w:multiLevelType w:val="hybridMultilevel"/>
    <w:tmpl w:val="C68099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EF6759"/>
    <w:multiLevelType w:val="hybridMultilevel"/>
    <w:tmpl w:val="71263180"/>
    <w:lvl w:ilvl="0" w:tplc="38FC6B2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412EEC"/>
    <w:multiLevelType w:val="hybridMultilevel"/>
    <w:tmpl w:val="BA3E89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DE5D02"/>
    <w:multiLevelType w:val="hybridMultilevel"/>
    <w:tmpl w:val="547C7F10"/>
    <w:lvl w:ilvl="0" w:tplc="38FC6B2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831839"/>
    <w:multiLevelType w:val="hybridMultilevel"/>
    <w:tmpl w:val="0A384446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 w15:restartNumberingAfterBreak="0">
    <w:nsid w:val="59097F9B"/>
    <w:multiLevelType w:val="hybridMultilevel"/>
    <w:tmpl w:val="400C6C6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9CF2F3F"/>
    <w:multiLevelType w:val="hybridMultilevel"/>
    <w:tmpl w:val="63CE51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3A14FE"/>
    <w:multiLevelType w:val="hybridMultilevel"/>
    <w:tmpl w:val="F4027714"/>
    <w:lvl w:ilvl="0" w:tplc="03FC400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03D2681"/>
    <w:multiLevelType w:val="hybridMultilevel"/>
    <w:tmpl w:val="C608C8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C926DF"/>
    <w:multiLevelType w:val="hybridMultilevel"/>
    <w:tmpl w:val="3984F77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6376D5E"/>
    <w:multiLevelType w:val="hybridMultilevel"/>
    <w:tmpl w:val="DB1A0E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B12D44"/>
    <w:multiLevelType w:val="hybridMultilevel"/>
    <w:tmpl w:val="4BCADD1E"/>
    <w:lvl w:ilvl="0" w:tplc="F1F4B35A">
      <w:start w:val="1"/>
      <w:numFmt w:val="decimal"/>
      <w:lvlText w:val="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5F629A94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7"/>
  </w:num>
  <w:num w:numId="3">
    <w:abstractNumId w:val="6"/>
  </w:num>
  <w:num w:numId="4">
    <w:abstractNumId w:val="1"/>
  </w:num>
  <w:num w:numId="5">
    <w:abstractNumId w:val="3"/>
  </w:num>
  <w:num w:numId="6">
    <w:abstractNumId w:val="16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</w:num>
  <w:num w:numId="11">
    <w:abstractNumId w:val="15"/>
  </w:num>
  <w:num w:numId="12">
    <w:abstractNumId w:val="0"/>
  </w:num>
  <w:num w:numId="13">
    <w:abstractNumId w:val="12"/>
  </w:num>
  <w:num w:numId="14">
    <w:abstractNumId w:val="8"/>
  </w:num>
  <w:num w:numId="15">
    <w:abstractNumId w:val="9"/>
  </w:num>
  <w:num w:numId="16">
    <w:abstractNumId w:val="19"/>
  </w:num>
  <w:num w:numId="17">
    <w:abstractNumId w:val="4"/>
  </w:num>
  <w:num w:numId="18">
    <w:abstractNumId w:val="2"/>
  </w:num>
  <w:num w:numId="19">
    <w:abstractNumId w:val="10"/>
  </w:num>
  <w:num w:numId="20">
    <w:abstractNumId w:val="11"/>
  </w:num>
  <w:num w:numId="21">
    <w:abstractNumId w:val="7"/>
  </w:num>
  <w:num w:numId="22">
    <w:abstractNumId w:val="5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46A"/>
    <w:rsid w:val="000D51F0"/>
    <w:rsid w:val="000F3936"/>
    <w:rsid w:val="00113EFA"/>
    <w:rsid w:val="0014752C"/>
    <w:rsid w:val="00177935"/>
    <w:rsid w:val="001B5057"/>
    <w:rsid w:val="001B61DC"/>
    <w:rsid w:val="001C546A"/>
    <w:rsid w:val="00200D16"/>
    <w:rsid w:val="002120B5"/>
    <w:rsid w:val="0022625D"/>
    <w:rsid w:val="002655A2"/>
    <w:rsid w:val="00286625"/>
    <w:rsid w:val="002A14F0"/>
    <w:rsid w:val="002B2792"/>
    <w:rsid w:val="002C37AD"/>
    <w:rsid w:val="002E0324"/>
    <w:rsid w:val="002F132F"/>
    <w:rsid w:val="0030065F"/>
    <w:rsid w:val="0031538A"/>
    <w:rsid w:val="00373AFF"/>
    <w:rsid w:val="00392E16"/>
    <w:rsid w:val="003C1068"/>
    <w:rsid w:val="00417A54"/>
    <w:rsid w:val="004350EF"/>
    <w:rsid w:val="00501B73"/>
    <w:rsid w:val="00502B16"/>
    <w:rsid w:val="005835D2"/>
    <w:rsid w:val="005A7892"/>
    <w:rsid w:val="006114B1"/>
    <w:rsid w:val="00695AF5"/>
    <w:rsid w:val="006C611D"/>
    <w:rsid w:val="006F3E59"/>
    <w:rsid w:val="00734882"/>
    <w:rsid w:val="00796D9D"/>
    <w:rsid w:val="007C25F3"/>
    <w:rsid w:val="0083500B"/>
    <w:rsid w:val="008D49CF"/>
    <w:rsid w:val="008E439A"/>
    <w:rsid w:val="008F15C7"/>
    <w:rsid w:val="00937B8B"/>
    <w:rsid w:val="00A218E8"/>
    <w:rsid w:val="00A23354"/>
    <w:rsid w:val="00A31314"/>
    <w:rsid w:val="00A40DBE"/>
    <w:rsid w:val="00A72E02"/>
    <w:rsid w:val="00AA23AF"/>
    <w:rsid w:val="00AC7E74"/>
    <w:rsid w:val="00B23B14"/>
    <w:rsid w:val="00B62401"/>
    <w:rsid w:val="00BB387F"/>
    <w:rsid w:val="00BE1A10"/>
    <w:rsid w:val="00C22EAE"/>
    <w:rsid w:val="00C44FEC"/>
    <w:rsid w:val="00C9083D"/>
    <w:rsid w:val="00CA64B1"/>
    <w:rsid w:val="00CB1476"/>
    <w:rsid w:val="00CB24B1"/>
    <w:rsid w:val="00D12326"/>
    <w:rsid w:val="00D465E8"/>
    <w:rsid w:val="00D770ED"/>
    <w:rsid w:val="00D96790"/>
    <w:rsid w:val="00E50E41"/>
    <w:rsid w:val="00E810F7"/>
    <w:rsid w:val="00E9538C"/>
    <w:rsid w:val="00EA6E21"/>
    <w:rsid w:val="00EC4C96"/>
    <w:rsid w:val="00F340C8"/>
    <w:rsid w:val="00F4765F"/>
    <w:rsid w:val="00F657B7"/>
    <w:rsid w:val="00FB2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186A1"/>
  <w15:chartTrackingRefBased/>
  <w15:docId w15:val="{A41B5664-D7E8-4D8C-958F-45FB5F06D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4FEC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CB24B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B24B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2">
    <w:name w:val="Font Style12"/>
    <w:uiPriority w:val="99"/>
    <w:rsid w:val="00CB24B1"/>
    <w:rPr>
      <w:rFonts w:ascii="Times New Roman" w:hAnsi="Times New Roman" w:cs="Times New Roman"/>
      <w:sz w:val="22"/>
      <w:szCs w:val="22"/>
    </w:rPr>
  </w:style>
  <w:style w:type="paragraph" w:styleId="Lista2">
    <w:name w:val="List 2"/>
    <w:basedOn w:val="Normalny"/>
    <w:semiHidden/>
    <w:unhideWhenUsed/>
    <w:rsid w:val="005835D2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D1232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779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779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779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79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793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79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79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892</Words>
  <Characters>5352</Characters>
  <Application>Microsoft Office Word</Application>
  <DocSecurity>4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</dc:creator>
  <cp:keywords/>
  <dc:description/>
  <cp:lastModifiedBy>Katarzyna Miśkiewicz</cp:lastModifiedBy>
  <cp:revision>2</cp:revision>
  <dcterms:created xsi:type="dcterms:W3CDTF">2022-05-16T11:44:00Z</dcterms:created>
  <dcterms:modified xsi:type="dcterms:W3CDTF">2022-05-16T11:44:00Z</dcterms:modified>
</cp:coreProperties>
</file>