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4B5306" w14:textId="77777777" w:rsidR="00A10933" w:rsidRPr="00B02A96" w:rsidRDefault="00A10933" w:rsidP="00A10933">
      <w:pPr>
        <w:pStyle w:val="NormalnyWeb"/>
        <w:spacing w:before="0" w:beforeAutospacing="0" w:after="0" w:afterAutospacing="0"/>
        <w:jc w:val="center"/>
        <w:rPr>
          <w:rStyle w:val="Pogrubienie"/>
          <w:rFonts w:ascii="Memoria" w:hAnsi="Memoria"/>
          <w:sz w:val="20"/>
          <w:szCs w:val="20"/>
        </w:rPr>
      </w:pPr>
      <w:r w:rsidRPr="00B02A96">
        <w:rPr>
          <w:rStyle w:val="Pogrubienie"/>
          <w:rFonts w:ascii="Memoria" w:hAnsi="Memoria"/>
          <w:sz w:val="20"/>
          <w:szCs w:val="20"/>
        </w:rPr>
        <w:t>Regulamin XI</w:t>
      </w:r>
      <w:r w:rsidR="008656CB" w:rsidRPr="00B02A96">
        <w:rPr>
          <w:rStyle w:val="Pogrubienie"/>
          <w:rFonts w:ascii="Memoria" w:hAnsi="Memoria"/>
          <w:sz w:val="20"/>
          <w:szCs w:val="20"/>
        </w:rPr>
        <w:t>I</w:t>
      </w:r>
      <w:r w:rsidRPr="00B02A96">
        <w:rPr>
          <w:rStyle w:val="Pogrubienie"/>
          <w:rFonts w:ascii="Memoria" w:hAnsi="Memoria"/>
          <w:sz w:val="20"/>
          <w:szCs w:val="20"/>
        </w:rPr>
        <w:t xml:space="preserve"> edycji  </w:t>
      </w:r>
      <w:r w:rsidRPr="00B02A96">
        <w:rPr>
          <w:rFonts w:ascii="Memoria" w:hAnsi="Memoria"/>
          <w:b/>
          <w:bCs/>
          <w:sz w:val="20"/>
          <w:szCs w:val="20"/>
        </w:rPr>
        <w:br/>
      </w:r>
      <w:r w:rsidRPr="00B02A96">
        <w:rPr>
          <w:rStyle w:val="Pogrubienie"/>
          <w:rFonts w:ascii="Memoria" w:hAnsi="Memoria"/>
          <w:sz w:val="20"/>
          <w:szCs w:val="20"/>
        </w:rPr>
        <w:t>„TURNIEJ DEBAT HISTORYCZNYCH INSTYTUTU PAMIĘCI NARODOWEJ”</w:t>
      </w:r>
    </w:p>
    <w:p w14:paraId="55BCCBF8" w14:textId="77777777" w:rsidR="00A10933" w:rsidRPr="00B02A96" w:rsidRDefault="00A10933" w:rsidP="00A10933">
      <w:pPr>
        <w:pStyle w:val="NormalnyWeb"/>
        <w:spacing w:before="0" w:beforeAutospacing="0" w:after="0" w:afterAutospacing="0"/>
        <w:jc w:val="center"/>
        <w:rPr>
          <w:rStyle w:val="Pogrubienie"/>
          <w:rFonts w:ascii="Memoria" w:hAnsi="Memoria"/>
          <w:sz w:val="20"/>
          <w:szCs w:val="20"/>
        </w:rPr>
      </w:pPr>
    </w:p>
    <w:p w14:paraId="46E9CB2D" w14:textId="77777777" w:rsidR="00A10933" w:rsidRPr="00B02A96" w:rsidRDefault="00A10933" w:rsidP="00A10933">
      <w:pPr>
        <w:pStyle w:val="NormalnyWeb"/>
        <w:spacing w:before="0" w:beforeAutospacing="0" w:after="0" w:afterAutospacing="0"/>
        <w:rPr>
          <w:rStyle w:val="Pogrubienie"/>
          <w:rFonts w:ascii="Memoria" w:hAnsi="Memoria"/>
          <w:sz w:val="20"/>
          <w:szCs w:val="20"/>
        </w:rPr>
      </w:pPr>
    </w:p>
    <w:p w14:paraId="12244E46" w14:textId="77777777" w:rsidR="00A10933" w:rsidRPr="00B02A96" w:rsidRDefault="00A10933" w:rsidP="00A10933">
      <w:pPr>
        <w:pStyle w:val="NormalnyWeb"/>
        <w:spacing w:before="0" w:beforeAutospacing="0" w:after="0" w:afterAutospacing="0"/>
        <w:rPr>
          <w:rStyle w:val="Pogrubienie"/>
          <w:rFonts w:ascii="Memoria" w:hAnsi="Memoria"/>
          <w:sz w:val="20"/>
          <w:szCs w:val="20"/>
        </w:rPr>
      </w:pPr>
    </w:p>
    <w:p w14:paraId="15DB8D81" w14:textId="77777777" w:rsidR="00A10933" w:rsidRPr="00B02A96" w:rsidRDefault="00A10933" w:rsidP="00A10933">
      <w:pPr>
        <w:pStyle w:val="NormalnyWeb"/>
        <w:spacing w:before="0" w:beforeAutospacing="0" w:after="0" w:afterAutospacing="0"/>
        <w:jc w:val="center"/>
        <w:rPr>
          <w:rStyle w:val="Pogrubienie"/>
          <w:rFonts w:ascii="Memoria" w:hAnsi="Memoria"/>
          <w:sz w:val="20"/>
          <w:szCs w:val="20"/>
        </w:rPr>
      </w:pPr>
    </w:p>
    <w:p w14:paraId="22D03893" w14:textId="77777777" w:rsidR="00A10933" w:rsidRPr="00B02A96" w:rsidRDefault="00A10933" w:rsidP="00A10933">
      <w:pPr>
        <w:spacing w:after="0" w:line="240" w:lineRule="auto"/>
        <w:jc w:val="center"/>
        <w:rPr>
          <w:rStyle w:val="Pogrubienie"/>
          <w:rFonts w:ascii="Memoria" w:hAnsi="Memoria"/>
          <w:sz w:val="20"/>
          <w:szCs w:val="20"/>
        </w:rPr>
      </w:pPr>
      <w:r w:rsidRPr="00B02A96">
        <w:rPr>
          <w:rStyle w:val="Pogrubienie"/>
          <w:rFonts w:ascii="Memoria" w:hAnsi="Memoria"/>
          <w:sz w:val="20"/>
          <w:szCs w:val="20"/>
        </w:rPr>
        <w:t>§ 1.</w:t>
      </w:r>
    </w:p>
    <w:p w14:paraId="29172769" w14:textId="77777777" w:rsidR="00A10933" w:rsidRPr="00B02A96" w:rsidRDefault="00A10933" w:rsidP="00A10933">
      <w:pPr>
        <w:spacing w:after="0" w:line="240" w:lineRule="auto"/>
        <w:jc w:val="center"/>
        <w:rPr>
          <w:rStyle w:val="Pogrubienie"/>
          <w:rFonts w:ascii="Memoria" w:hAnsi="Memoria"/>
          <w:sz w:val="20"/>
          <w:szCs w:val="20"/>
        </w:rPr>
      </w:pPr>
      <w:r w:rsidRPr="00B02A96">
        <w:rPr>
          <w:rStyle w:val="Pogrubienie"/>
          <w:rFonts w:ascii="Memoria" w:hAnsi="Memoria"/>
          <w:sz w:val="20"/>
          <w:szCs w:val="20"/>
        </w:rPr>
        <w:t>Cel turnieju</w:t>
      </w:r>
    </w:p>
    <w:p w14:paraId="784FAFF9" w14:textId="77777777" w:rsidR="00A10933" w:rsidRPr="00B02A96" w:rsidRDefault="00A10933" w:rsidP="00A10933">
      <w:pPr>
        <w:spacing w:after="0" w:line="240" w:lineRule="auto"/>
        <w:jc w:val="center"/>
        <w:rPr>
          <w:rStyle w:val="Pogrubienie"/>
          <w:rFonts w:ascii="Memoria" w:hAnsi="Memoria"/>
          <w:sz w:val="20"/>
          <w:szCs w:val="20"/>
        </w:rPr>
      </w:pPr>
    </w:p>
    <w:p w14:paraId="241ED294" w14:textId="77777777" w:rsidR="00A10933" w:rsidRPr="00B02A96" w:rsidRDefault="00A10933" w:rsidP="00A10933">
      <w:pPr>
        <w:pStyle w:val="NormalnyWeb"/>
        <w:spacing w:before="0" w:beforeAutospacing="0" w:after="0" w:afterAutospacing="0"/>
        <w:jc w:val="both"/>
      </w:pPr>
      <w:r w:rsidRPr="00B02A96">
        <w:rPr>
          <w:rFonts w:ascii="Memoria" w:hAnsi="Memoria"/>
          <w:sz w:val="20"/>
          <w:szCs w:val="20"/>
        </w:rPr>
        <w:t xml:space="preserve">Celem </w:t>
      </w:r>
      <w:r w:rsidRPr="00B02A96">
        <w:rPr>
          <w:rStyle w:val="Pogrubienie"/>
          <w:rFonts w:ascii="Memoria" w:hAnsi="Memoria"/>
          <w:b w:val="0"/>
          <w:sz w:val="20"/>
          <w:szCs w:val="20"/>
        </w:rPr>
        <w:t>Turnieju Debat Historycznych Instytutu Pamięci Narodowej</w:t>
      </w:r>
      <w:r w:rsidRPr="00B02A96">
        <w:rPr>
          <w:rFonts w:ascii="Memoria" w:hAnsi="Memoria"/>
          <w:sz w:val="20"/>
          <w:szCs w:val="20"/>
        </w:rPr>
        <w:t xml:space="preserve">, zwanego dalej „turniejem”, jest edukacja historyczna z wykorzystaniem formy debaty oksfordzkiej wraz ze wszystkimi obowiązującymi w niej zasadami oraz zwyczajami.  </w:t>
      </w:r>
    </w:p>
    <w:p w14:paraId="4D8139A1" w14:textId="77777777" w:rsidR="00A10933" w:rsidRPr="00B02A96" w:rsidRDefault="00A10933" w:rsidP="00A10933">
      <w:pPr>
        <w:spacing w:after="0" w:line="240" w:lineRule="auto"/>
        <w:rPr>
          <w:rFonts w:ascii="Memoria" w:eastAsia="Times New Roman" w:hAnsi="Memoria" w:cs="Times New Roman"/>
          <w:sz w:val="20"/>
          <w:szCs w:val="20"/>
          <w:lang w:eastAsia="pl-PL"/>
        </w:rPr>
      </w:pPr>
    </w:p>
    <w:p w14:paraId="718CA25D" w14:textId="77777777" w:rsidR="00A10933" w:rsidRPr="00B02A96" w:rsidRDefault="00A10933" w:rsidP="00A10933">
      <w:pPr>
        <w:spacing w:after="0" w:line="240" w:lineRule="auto"/>
        <w:rPr>
          <w:rFonts w:ascii="Memoria" w:eastAsia="Times New Roman" w:hAnsi="Memoria" w:cs="Times New Roman"/>
          <w:sz w:val="20"/>
          <w:szCs w:val="20"/>
          <w:lang w:eastAsia="pl-PL"/>
        </w:rPr>
      </w:pPr>
    </w:p>
    <w:p w14:paraId="3B3DB190" w14:textId="77777777" w:rsidR="00A10933" w:rsidRPr="00B02A96" w:rsidRDefault="00A10933" w:rsidP="00A10933">
      <w:pPr>
        <w:spacing w:after="0" w:line="240" w:lineRule="auto"/>
        <w:rPr>
          <w:rFonts w:ascii="Memoria" w:eastAsia="Times New Roman" w:hAnsi="Memoria" w:cs="Times New Roman"/>
          <w:sz w:val="20"/>
          <w:szCs w:val="20"/>
          <w:lang w:eastAsia="pl-PL"/>
        </w:rPr>
      </w:pPr>
    </w:p>
    <w:p w14:paraId="48D1AAD1" w14:textId="77777777" w:rsidR="00A10933" w:rsidRPr="00B02A96" w:rsidRDefault="00A10933" w:rsidP="00A10933">
      <w:pPr>
        <w:pStyle w:val="Akapitzlist"/>
        <w:spacing w:after="0" w:line="240" w:lineRule="auto"/>
        <w:ind w:left="3626" w:firstLine="622"/>
        <w:rPr>
          <w:rFonts w:ascii="Memoria" w:hAnsi="Memoria"/>
          <w:b/>
          <w:sz w:val="20"/>
          <w:szCs w:val="20"/>
        </w:rPr>
      </w:pPr>
      <w:r w:rsidRPr="00B02A96">
        <w:rPr>
          <w:rFonts w:ascii="Memoria" w:hAnsi="Memoria"/>
          <w:b/>
          <w:sz w:val="20"/>
          <w:szCs w:val="20"/>
        </w:rPr>
        <w:t>§ 2.</w:t>
      </w:r>
    </w:p>
    <w:p w14:paraId="2E92F509" w14:textId="77777777" w:rsidR="00A10933" w:rsidRPr="00B02A96" w:rsidRDefault="00A10933" w:rsidP="00A10933">
      <w:pPr>
        <w:spacing w:after="0" w:line="240" w:lineRule="auto"/>
        <w:jc w:val="center"/>
        <w:rPr>
          <w:rFonts w:ascii="Memoria" w:hAnsi="Memoria"/>
          <w:b/>
          <w:sz w:val="20"/>
          <w:szCs w:val="20"/>
        </w:rPr>
      </w:pPr>
      <w:r w:rsidRPr="00B02A96">
        <w:rPr>
          <w:rFonts w:ascii="Memoria" w:hAnsi="Memoria"/>
          <w:b/>
          <w:sz w:val="20"/>
          <w:szCs w:val="20"/>
        </w:rPr>
        <w:t>Postanowienia ogólne</w:t>
      </w:r>
    </w:p>
    <w:p w14:paraId="56CF1D54" w14:textId="77777777" w:rsidR="00A10933" w:rsidRPr="00B02A96" w:rsidRDefault="00A10933" w:rsidP="00A10933">
      <w:pPr>
        <w:spacing w:after="0" w:line="240" w:lineRule="auto"/>
        <w:jc w:val="center"/>
        <w:rPr>
          <w:rFonts w:ascii="Memoria" w:hAnsi="Memoria"/>
          <w:b/>
          <w:sz w:val="20"/>
          <w:szCs w:val="20"/>
        </w:rPr>
      </w:pPr>
    </w:p>
    <w:p w14:paraId="62A50F28" w14:textId="77777777" w:rsidR="00A10933" w:rsidRPr="00B02A96" w:rsidRDefault="00A10933" w:rsidP="00A10933">
      <w:pPr>
        <w:pStyle w:val="Akapitzlist"/>
        <w:numPr>
          <w:ilvl w:val="0"/>
          <w:numId w:val="1"/>
        </w:numPr>
        <w:spacing w:after="0" w:line="240" w:lineRule="auto"/>
        <w:ind w:left="284"/>
        <w:jc w:val="both"/>
        <w:rPr>
          <w:rFonts w:ascii="Memoria" w:eastAsia="Times New Roman" w:hAnsi="Memoria" w:cs="Times New Roman"/>
          <w:sz w:val="20"/>
          <w:szCs w:val="20"/>
          <w:lang w:eastAsia="pl-PL"/>
        </w:rPr>
      </w:pPr>
      <w:r w:rsidRPr="00B02A96">
        <w:rPr>
          <w:rFonts w:ascii="Memoria" w:eastAsia="Times New Roman" w:hAnsi="Memoria" w:cs="Times New Roman"/>
          <w:sz w:val="20"/>
          <w:szCs w:val="20"/>
          <w:lang w:eastAsia="pl-PL"/>
        </w:rPr>
        <w:t xml:space="preserve">Organizatorem turnieju jest Instytut Pamięci Narodowej – Komisja Ścigania Zbrodni przeciwko Narodowi Polskiemu, zwany dalej „Organizatorem”, z siedzibą w Warszawie (02 – 676) przy ul. Janusza Kurtyki 1, NIP 525-21-80-487, REGON 016365090. </w:t>
      </w:r>
    </w:p>
    <w:p w14:paraId="71436418" w14:textId="77777777" w:rsidR="00A10933" w:rsidRPr="00B02A96" w:rsidRDefault="00A10933" w:rsidP="00A10933">
      <w:pPr>
        <w:pStyle w:val="NormalnyWeb"/>
        <w:numPr>
          <w:ilvl w:val="0"/>
          <w:numId w:val="1"/>
        </w:numPr>
        <w:spacing w:before="0" w:beforeAutospacing="0" w:after="0" w:afterAutospacing="0"/>
        <w:ind w:left="284"/>
        <w:jc w:val="both"/>
        <w:rPr>
          <w:rFonts w:ascii="Memoria" w:hAnsi="Memoria"/>
          <w:sz w:val="20"/>
          <w:szCs w:val="20"/>
        </w:rPr>
      </w:pPr>
      <w:r w:rsidRPr="00B02A96">
        <w:rPr>
          <w:rFonts w:ascii="Memoria" w:hAnsi="Memoria"/>
          <w:sz w:val="20"/>
          <w:szCs w:val="20"/>
        </w:rPr>
        <w:t>Turniej jest dwuetapowy:</w:t>
      </w:r>
    </w:p>
    <w:p w14:paraId="4163E282" w14:textId="77777777" w:rsidR="00A10933" w:rsidRPr="00B02A96" w:rsidRDefault="00A10933" w:rsidP="00A10933">
      <w:pPr>
        <w:pStyle w:val="NormalnyWeb"/>
        <w:numPr>
          <w:ilvl w:val="1"/>
          <w:numId w:val="1"/>
        </w:numPr>
        <w:spacing w:before="0" w:beforeAutospacing="0" w:after="0" w:afterAutospacing="0"/>
        <w:ind w:left="851"/>
        <w:jc w:val="both"/>
        <w:rPr>
          <w:rFonts w:ascii="Memoria" w:hAnsi="Memoria"/>
          <w:sz w:val="20"/>
          <w:szCs w:val="20"/>
        </w:rPr>
      </w:pPr>
      <w:r w:rsidRPr="00B02A96">
        <w:rPr>
          <w:rFonts w:ascii="Memoria" w:hAnsi="Memoria"/>
          <w:sz w:val="20"/>
          <w:szCs w:val="20"/>
        </w:rPr>
        <w:t>Regionalny Turniej Debat Historycznych (zwany dalej „turniejem regionalnym”),</w:t>
      </w:r>
    </w:p>
    <w:p w14:paraId="2FF55D62" w14:textId="77777777" w:rsidR="00A10933" w:rsidRPr="00B02A96" w:rsidRDefault="00A10933" w:rsidP="00A10933">
      <w:pPr>
        <w:pStyle w:val="NormalnyWeb"/>
        <w:numPr>
          <w:ilvl w:val="1"/>
          <w:numId w:val="1"/>
        </w:numPr>
        <w:spacing w:before="0" w:beforeAutospacing="0" w:after="0" w:afterAutospacing="0"/>
        <w:ind w:left="851"/>
        <w:jc w:val="both"/>
        <w:rPr>
          <w:rFonts w:ascii="Memoria" w:hAnsi="Memoria"/>
          <w:sz w:val="20"/>
          <w:szCs w:val="20"/>
        </w:rPr>
      </w:pPr>
      <w:r w:rsidRPr="00B02A96">
        <w:rPr>
          <w:rFonts w:ascii="Memoria" w:hAnsi="Memoria"/>
          <w:sz w:val="20"/>
          <w:szCs w:val="20"/>
        </w:rPr>
        <w:t>Finałowy Turniej Debat Historycznych (zwany dalej „turniejem ogólnopolskim”).</w:t>
      </w:r>
    </w:p>
    <w:p w14:paraId="730C4F5E" w14:textId="77777777" w:rsidR="00A10933" w:rsidRPr="00B02A96" w:rsidRDefault="00A10933" w:rsidP="00A10933">
      <w:pPr>
        <w:pStyle w:val="NormalnyWeb"/>
        <w:numPr>
          <w:ilvl w:val="0"/>
          <w:numId w:val="1"/>
        </w:numPr>
        <w:spacing w:before="0" w:beforeAutospacing="0" w:after="0" w:afterAutospacing="0"/>
        <w:ind w:left="284"/>
        <w:jc w:val="both"/>
        <w:rPr>
          <w:rFonts w:ascii="Memoria" w:hAnsi="Memoria"/>
          <w:sz w:val="20"/>
          <w:szCs w:val="20"/>
        </w:rPr>
      </w:pPr>
      <w:r w:rsidRPr="00B02A96">
        <w:rPr>
          <w:rFonts w:ascii="Memoria" w:hAnsi="Memoria"/>
          <w:sz w:val="20"/>
          <w:szCs w:val="20"/>
        </w:rPr>
        <w:t>Etapy turnieju regionalnego odbywają się w miastach wyznaczonych przez koordynatorów regionalnych i zostaną rozstrzygnięt</w:t>
      </w:r>
      <w:r w:rsidR="00593F70" w:rsidRPr="00B02A96">
        <w:rPr>
          <w:rFonts w:ascii="Memoria" w:hAnsi="Memoria"/>
          <w:sz w:val="20"/>
          <w:szCs w:val="20"/>
        </w:rPr>
        <w:t>e najpóźniej do 30 kwietnia 2027</w:t>
      </w:r>
      <w:r w:rsidRPr="00B02A96">
        <w:rPr>
          <w:rFonts w:ascii="Memoria" w:hAnsi="Memoria"/>
          <w:sz w:val="20"/>
          <w:szCs w:val="20"/>
        </w:rPr>
        <w:t xml:space="preserve"> r.</w:t>
      </w:r>
    </w:p>
    <w:p w14:paraId="3A4DB007" w14:textId="77777777" w:rsidR="00A10933" w:rsidRPr="00B02A96" w:rsidRDefault="00A10933" w:rsidP="00A10933">
      <w:pPr>
        <w:pStyle w:val="Akapitzlist"/>
        <w:numPr>
          <w:ilvl w:val="0"/>
          <w:numId w:val="1"/>
        </w:numPr>
        <w:spacing w:after="0" w:line="240" w:lineRule="auto"/>
        <w:ind w:left="284"/>
        <w:jc w:val="both"/>
        <w:rPr>
          <w:rFonts w:ascii="Memoria" w:eastAsia="Times New Roman" w:hAnsi="Memoria" w:cs="Times New Roman"/>
          <w:sz w:val="20"/>
          <w:szCs w:val="20"/>
          <w:lang w:eastAsia="pl-PL"/>
        </w:rPr>
      </w:pPr>
      <w:r w:rsidRPr="00B02A96">
        <w:rPr>
          <w:rFonts w:ascii="Memoria" w:hAnsi="Memoria"/>
          <w:sz w:val="20"/>
          <w:szCs w:val="20"/>
        </w:rPr>
        <w:t>Koordynatorzy etapów regionalnych poinformują poprawnie zgłoszone drużyny telefonicznie lub za pośrednictwem poczty elektronicznej oraz na stronach internetowych Organizatora i jego mediach społecznościowych o terminie i miejscu etapu turnieju.</w:t>
      </w:r>
    </w:p>
    <w:p w14:paraId="5166BF27" w14:textId="77777777" w:rsidR="00A10933" w:rsidRPr="00B02A96" w:rsidRDefault="00A10933" w:rsidP="00A10933">
      <w:pPr>
        <w:pStyle w:val="Akapitzlist"/>
        <w:numPr>
          <w:ilvl w:val="0"/>
          <w:numId w:val="1"/>
        </w:numPr>
        <w:spacing w:after="0" w:line="240" w:lineRule="auto"/>
        <w:ind w:left="284"/>
        <w:jc w:val="both"/>
        <w:rPr>
          <w:rFonts w:ascii="Memoria" w:eastAsia="Times New Roman" w:hAnsi="Memoria" w:cs="Times New Roman"/>
          <w:sz w:val="20"/>
          <w:szCs w:val="20"/>
          <w:lang w:eastAsia="pl-PL"/>
        </w:rPr>
      </w:pPr>
      <w:r w:rsidRPr="00B02A96">
        <w:rPr>
          <w:rFonts w:ascii="Memoria" w:eastAsia="Times New Roman" w:hAnsi="Memoria" w:cs="Times New Roman"/>
          <w:sz w:val="20"/>
          <w:szCs w:val="20"/>
          <w:lang w:eastAsia="pl-PL"/>
        </w:rPr>
        <w:t>Koordynatorów etapu regionalnego wyznaczają naczelnicy Oddziałowych Biur Edukacji Narodowej IPN i naczelnicy Delegatur IPN.</w:t>
      </w:r>
    </w:p>
    <w:p w14:paraId="6DC0275D" w14:textId="77777777" w:rsidR="00A10933" w:rsidRPr="00B02A96" w:rsidRDefault="00A10933" w:rsidP="00A10933">
      <w:pPr>
        <w:pStyle w:val="Akapitzlist"/>
        <w:numPr>
          <w:ilvl w:val="0"/>
          <w:numId w:val="1"/>
        </w:numPr>
        <w:spacing w:after="0" w:line="240" w:lineRule="auto"/>
        <w:ind w:left="284"/>
        <w:jc w:val="both"/>
        <w:rPr>
          <w:rFonts w:ascii="Memoria" w:eastAsia="Times New Roman" w:hAnsi="Memoria" w:cs="Times New Roman"/>
          <w:sz w:val="20"/>
          <w:szCs w:val="20"/>
          <w:lang w:eastAsia="pl-PL"/>
        </w:rPr>
      </w:pPr>
      <w:r w:rsidRPr="00B02A96">
        <w:rPr>
          <w:rFonts w:ascii="Memoria" w:eastAsia="Times New Roman" w:hAnsi="Memoria" w:cs="Times New Roman"/>
          <w:sz w:val="20"/>
          <w:szCs w:val="20"/>
          <w:lang w:eastAsia="pl-PL"/>
        </w:rPr>
        <w:t>Koordynatorem etapu ogólnopolskiego turnieju jest Marta Snarska, e-mail: marta.snarska@ipn.gov.pl; tel. (22) 581-86 -31.</w:t>
      </w:r>
    </w:p>
    <w:p w14:paraId="7FB2FFB6" w14:textId="77777777" w:rsidR="00A10933" w:rsidRPr="00B02A96" w:rsidRDefault="00A10933" w:rsidP="00A10933">
      <w:pPr>
        <w:spacing w:after="0" w:line="240" w:lineRule="auto"/>
        <w:jc w:val="both"/>
        <w:rPr>
          <w:rFonts w:ascii="Memoria" w:eastAsia="Times New Roman" w:hAnsi="Memoria" w:cs="Times New Roman"/>
          <w:sz w:val="20"/>
          <w:szCs w:val="20"/>
          <w:lang w:eastAsia="pl-PL"/>
        </w:rPr>
      </w:pPr>
    </w:p>
    <w:p w14:paraId="1108DCBC" w14:textId="77777777" w:rsidR="00A10933" w:rsidRPr="00B02A96" w:rsidRDefault="00A10933" w:rsidP="00A10933">
      <w:pPr>
        <w:spacing w:after="0" w:line="240" w:lineRule="auto"/>
        <w:jc w:val="both"/>
        <w:rPr>
          <w:rFonts w:ascii="Memoria" w:eastAsia="Times New Roman" w:hAnsi="Memoria" w:cs="Times New Roman"/>
          <w:sz w:val="20"/>
          <w:szCs w:val="20"/>
          <w:lang w:eastAsia="pl-PL"/>
        </w:rPr>
      </w:pPr>
    </w:p>
    <w:p w14:paraId="1C08D644" w14:textId="77777777" w:rsidR="00A10933" w:rsidRPr="00B02A96" w:rsidRDefault="00A10933" w:rsidP="00A10933">
      <w:pPr>
        <w:spacing w:after="0" w:line="240" w:lineRule="auto"/>
        <w:jc w:val="both"/>
        <w:rPr>
          <w:rFonts w:ascii="Memoria" w:eastAsia="Times New Roman" w:hAnsi="Memoria" w:cs="Times New Roman"/>
          <w:sz w:val="20"/>
          <w:szCs w:val="20"/>
          <w:lang w:eastAsia="pl-PL"/>
        </w:rPr>
      </w:pPr>
    </w:p>
    <w:p w14:paraId="1A10AA80" w14:textId="77777777" w:rsidR="00A10933" w:rsidRPr="00B02A96" w:rsidRDefault="00A10933" w:rsidP="00A10933">
      <w:pPr>
        <w:pStyle w:val="NormalnyWeb"/>
        <w:spacing w:before="0" w:beforeAutospacing="0" w:after="0" w:afterAutospacing="0"/>
        <w:jc w:val="center"/>
        <w:rPr>
          <w:rFonts w:ascii="Memoria" w:hAnsi="Memoria"/>
          <w:b/>
          <w:sz w:val="20"/>
          <w:szCs w:val="20"/>
        </w:rPr>
      </w:pPr>
      <w:r w:rsidRPr="00B02A96">
        <w:rPr>
          <w:rFonts w:ascii="Memoria" w:hAnsi="Memoria"/>
          <w:b/>
          <w:sz w:val="20"/>
          <w:szCs w:val="20"/>
        </w:rPr>
        <w:t>§ 3.</w:t>
      </w:r>
    </w:p>
    <w:p w14:paraId="0C69A208" w14:textId="77777777" w:rsidR="00A10933" w:rsidRPr="00B02A96" w:rsidRDefault="00A10933" w:rsidP="00A10933">
      <w:pPr>
        <w:pStyle w:val="NormalnyWeb"/>
        <w:spacing w:before="0" w:beforeAutospacing="0" w:after="0" w:afterAutospacing="0"/>
        <w:ind w:left="360"/>
        <w:jc w:val="center"/>
        <w:rPr>
          <w:rFonts w:ascii="Memoria" w:hAnsi="Memoria"/>
          <w:b/>
          <w:sz w:val="20"/>
          <w:szCs w:val="20"/>
        </w:rPr>
      </w:pPr>
      <w:r w:rsidRPr="00B02A96">
        <w:rPr>
          <w:rFonts w:ascii="Memoria" w:hAnsi="Memoria"/>
          <w:b/>
          <w:sz w:val="20"/>
          <w:szCs w:val="20"/>
        </w:rPr>
        <w:t>Zasady zgłoszenia do turnieju</w:t>
      </w:r>
    </w:p>
    <w:p w14:paraId="4B79C2DB" w14:textId="77777777" w:rsidR="00A10933" w:rsidRPr="00B02A96" w:rsidRDefault="00A10933" w:rsidP="00A10933">
      <w:pPr>
        <w:pStyle w:val="NormalnyWeb"/>
        <w:spacing w:before="0" w:beforeAutospacing="0" w:after="0" w:afterAutospacing="0"/>
        <w:ind w:left="360"/>
        <w:jc w:val="center"/>
        <w:rPr>
          <w:rFonts w:ascii="Memoria" w:hAnsi="Memoria"/>
          <w:b/>
          <w:sz w:val="20"/>
          <w:szCs w:val="20"/>
        </w:rPr>
      </w:pPr>
    </w:p>
    <w:p w14:paraId="19351D02" w14:textId="257914EC" w:rsidR="00A10933" w:rsidRPr="00B02A96" w:rsidRDefault="00A10933" w:rsidP="00A10933">
      <w:pPr>
        <w:pStyle w:val="NormalnyWeb"/>
        <w:numPr>
          <w:ilvl w:val="0"/>
          <w:numId w:val="2"/>
        </w:numPr>
        <w:spacing w:before="0" w:beforeAutospacing="0" w:after="0" w:afterAutospacing="0"/>
        <w:ind w:left="284"/>
        <w:jc w:val="both"/>
        <w:rPr>
          <w:rFonts w:ascii="Memoria" w:hAnsi="Memoria"/>
          <w:sz w:val="20"/>
          <w:szCs w:val="20"/>
        </w:rPr>
      </w:pPr>
      <w:r w:rsidRPr="00B02A96">
        <w:rPr>
          <w:rFonts w:ascii="Memoria" w:hAnsi="Memoria"/>
          <w:sz w:val="20"/>
          <w:szCs w:val="20"/>
        </w:rPr>
        <w:t>W turnieju mogą brać udział osoby posiadające status ucznia szkoły ponadpodstawowej w</w:t>
      </w:r>
      <w:r w:rsidR="00202525" w:rsidRPr="00B02A96">
        <w:rPr>
          <w:rFonts w:ascii="Memoria" w:hAnsi="Memoria"/>
          <w:sz w:val="20"/>
          <w:szCs w:val="20"/>
        </w:rPr>
        <w:t> </w:t>
      </w:r>
      <w:r w:rsidRPr="00B02A96">
        <w:rPr>
          <w:rFonts w:ascii="Memoria" w:hAnsi="Memoria"/>
          <w:sz w:val="20"/>
          <w:szCs w:val="20"/>
        </w:rPr>
        <w:t xml:space="preserve">formie 4-osobowych (4 mówców) albo 5-osobowych (4 mówców + 1 rezerwowy) drużyn pod opieką nauczyciela/opiekuna naukowego drużyny. </w:t>
      </w:r>
      <w:r w:rsidR="00E6461B">
        <w:rPr>
          <w:rFonts w:ascii="Memoria" w:hAnsi="Memoria"/>
          <w:sz w:val="20"/>
          <w:szCs w:val="20"/>
        </w:rPr>
        <w:t xml:space="preserve">Uczniowie i nauczyciel/opiekun naukowy drużyny, o których mowa w zdaniu pierwszym są uczestnikami konkursu. </w:t>
      </w:r>
      <w:r w:rsidRPr="00B02A96">
        <w:rPr>
          <w:rFonts w:ascii="Memoria" w:hAnsi="Memoria"/>
          <w:sz w:val="20"/>
          <w:szCs w:val="20"/>
        </w:rPr>
        <w:t>W przypadku drużyny 5-osobowej w</w:t>
      </w:r>
      <w:r w:rsidR="00202525" w:rsidRPr="00B02A96">
        <w:rPr>
          <w:rFonts w:ascii="Memoria" w:hAnsi="Memoria"/>
          <w:sz w:val="20"/>
          <w:szCs w:val="20"/>
        </w:rPr>
        <w:t> </w:t>
      </w:r>
      <w:r w:rsidRPr="00B02A96">
        <w:rPr>
          <w:rFonts w:ascii="Memoria" w:hAnsi="Memoria"/>
          <w:sz w:val="20"/>
          <w:szCs w:val="20"/>
        </w:rPr>
        <w:t>momencie rozpoczęcia rozgrywek turniejowych należy określić, który z członków drużyny jest rezerwowym. Rezerwowy uczestniczy w turnieju tylko w uzasadnionych sytuacjach, uzgodnionych z koordynatorem turnieju.</w:t>
      </w:r>
    </w:p>
    <w:p w14:paraId="25A69A37" w14:textId="1B13F44F" w:rsidR="00A10933" w:rsidRPr="00B02A96" w:rsidRDefault="00A10933" w:rsidP="00A10933">
      <w:pPr>
        <w:pStyle w:val="NormalnyWeb"/>
        <w:numPr>
          <w:ilvl w:val="0"/>
          <w:numId w:val="2"/>
        </w:numPr>
        <w:spacing w:before="0" w:beforeAutospacing="0" w:after="0" w:afterAutospacing="0"/>
        <w:ind w:left="284"/>
        <w:jc w:val="both"/>
        <w:rPr>
          <w:rFonts w:ascii="Memoria" w:hAnsi="Memoria"/>
          <w:sz w:val="20"/>
          <w:szCs w:val="20"/>
        </w:rPr>
      </w:pPr>
      <w:r w:rsidRPr="00B02A96">
        <w:rPr>
          <w:rFonts w:ascii="Memoria" w:hAnsi="Memoria"/>
          <w:sz w:val="20"/>
          <w:szCs w:val="20"/>
        </w:rPr>
        <w:lastRenderedPageBreak/>
        <w:t>Na jedną drużynę przypada jeden nauczyciel/opiekun naukowy.</w:t>
      </w:r>
      <w:r w:rsidRPr="00B02A96">
        <w:rPr>
          <w:rFonts w:ascii="Memoria" w:hAnsi="Memoria" w:cs="Arial"/>
          <w:sz w:val="20"/>
          <w:szCs w:val="20"/>
        </w:rPr>
        <w:t xml:space="preserve"> Organizacja pobytu ewentualnego dodatkowego nauczyciela/opiekuna naukowego w miejscu wydarzenia (noclegi, wyżywienie) odbywa się we własnym zakresie i na własny koszt.</w:t>
      </w:r>
      <w:r w:rsidR="00E6461B">
        <w:rPr>
          <w:rFonts w:ascii="Memoria" w:hAnsi="Memoria" w:cs="Arial"/>
          <w:sz w:val="20"/>
          <w:szCs w:val="20"/>
        </w:rPr>
        <w:t xml:space="preserve"> Dodatkowy nauczyciel/ opiekun naukowy nie jest uczestnikiem konkursu</w:t>
      </w:r>
      <w:r w:rsidR="00DD6167">
        <w:rPr>
          <w:rFonts w:ascii="Memoria" w:hAnsi="Memoria" w:cs="Arial"/>
          <w:sz w:val="20"/>
          <w:szCs w:val="20"/>
        </w:rPr>
        <w:t xml:space="preserve"> i nie przysługują mu nagrody, </w:t>
      </w:r>
      <w:r w:rsidR="00B14091">
        <w:rPr>
          <w:rFonts w:ascii="Memoria" w:hAnsi="Memoria" w:cs="Arial"/>
          <w:sz w:val="20"/>
          <w:szCs w:val="20"/>
        </w:rPr>
        <w:br/>
      </w:r>
      <w:r w:rsidR="00DD6167">
        <w:rPr>
          <w:rFonts w:ascii="Memoria" w:hAnsi="Memoria" w:cs="Arial"/>
          <w:sz w:val="20"/>
          <w:szCs w:val="20"/>
        </w:rPr>
        <w:t xml:space="preserve">o których mowa w § </w:t>
      </w:r>
      <w:r w:rsidR="00B14091">
        <w:rPr>
          <w:rFonts w:ascii="Memoria" w:hAnsi="Memoria" w:cs="Arial"/>
          <w:sz w:val="20"/>
          <w:szCs w:val="20"/>
        </w:rPr>
        <w:t>9</w:t>
      </w:r>
      <w:r w:rsidR="00E6461B">
        <w:rPr>
          <w:rFonts w:ascii="Memoria" w:hAnsi="Memoria" w:cs="Arial"/>
          <w:sz w:val="20"/>
          <w:szCs w:val="20"/>
        </w:rPr>
        <w:t>.</w:t>
      </w:r>
    </w:p>
    <w:p w14:paraId="0376E436" w14:textId="77777777" w:rsidR="00A10933" w:rsidRPr="00B02A96" w:rsidRDefault="00A10933" w:rsidP="00A10933">
      <w:pPr>
        <w:pStyle w:val="NormalnyWeb"/>
        <w:numPr>
          <w:ilvl w:val="0"/>
          <w:numId w:val="2"/>
        </w:numPr>
        <w:spacing w:before="0" w:beforeAutospacing="0" w:after="0" w:afterAutospacing="0"/>
        <w:ind w:left="284"/>
        <w:jc w:val="both"/>
        <w:rPr>
          <w:rFonts w:ascii="Memoria" w:hAnsi="Memoria"/>
          <w:sz w:val="20"/>
          <w:szCs w:val="20"/>
        </w:rPr>
      </w:pPr>
      <w:r w:rsidRPr="00B02A96">
        <w:rPr>
          <w:rFonts w:ascii="Memoria" w:hAnsi="Memoria"/>
          <w:sz w:val="20"/>
          <w:szCs w:val="20"/>
        </w:rPr>
        <w:t xml:space="preserve">W turnieju mogą brać udział również osoby, które w dniu zgłoszenia do turnieju posiadały status ucznia szkoły ponadpodstawowej ale utraciły go w związku z zakończeniem etapu edukacji. </w:t>
      </w:r>
    </w:p>
    <w:p w14:paraId="031D8FE3" w14:textId="77777777" w:rsidR="00A10933" w:rsidRPr="00B02A96" w:rsidRDefault="00A10933" w:rsidP="00A10933">
      <w:pPr>
        <w:pStyle w:val="NormalnyWeb"/>
        <w:numPr>
          <w:ilvl w:val="0"/>
          <w:numId w:val="2"/>
        </w:numPr>
        <w:spacing w:before="0" w:beforeAutospacing="0" w:after="0" w:afterAutospacing="0"/>
        <w:ind w:left="284"/>
        <w:jc w:val="both"/>
        <w:rPr>
          <w:rFonts w:ascii="Memoria" w:hAnsi="Memoria"/>
          <w:sz w:val="20"/>
          <w:szCs w:val="20"/>
        </w:rPr>
      </w:pPr>
      <w:r w:rsidRPr="00B02A96">
        <w:rPr>
          <w:rFonts w:ascii="Memoria" w:hAnsi="Memoria"/>
          <w:sz w:val="20"/>
          <w:szCs w:val="20"/>
        </w:rPr>
        <w:t>Zgłoszenie uczestnictwa odbywa się poprzez:</w:t>
      </w:r>
    </w:p>
    <w:p w14:paraId="2025A7A5" w14:textId="77777777" w:rsidR="00A10933" w:rsidRPr="00B02A96" w:rsidRDefault="00A10933" w:rsidP="00A10933">
      <w:pPr>
        <w:pStyle w:val="NormalnyWeb"/>
        <w:numPr>
          <w:ilvl w:val="0"/>
          <w:numId w:val="3"/>
        </w:numPr>
        <w:spacing w:before="0" w:beforeAutospacing="0" w:after="0" w:afterAutospacing="0"/>
        <w:ind w:left="709"/>
        <w:jc w:val="both"/>
        <w:rPr>
          <w:rFonts w:ascii="Memoria" w:hAnsi="Memoria"/>
          <w:sz w:val="20"/>
          <w:szCs w:val="20"/>
        </w:rPr>
      </w:pPr>
      <w:r w:rsidRPr="00B02A96">
        <w:rPr>
          <w:rFonts w:ascii="Memoria" w:hAnsi="Memoria"/>
          <w:sz w:val="20"/>
          <w:szCs w:val="20"/>
        </w:rPr>
        <w:t xml:space="preserve"> przesłanie pocztą albo osobiste dostarczenie wydrukowanego i poprawnie wypełnionego zgłoszenia do turnieju, stanowiącego załącznik nr 1 do regulaminu, do</w:t>
      </w:r>
      <w:r w:rsidR="00202525" w:rsidRPr="00B02A96">
        <w:rPr>
          <w:rFonts w:ascii="Memoria" w:hAnsi="Memoria"/>
          <w:sz w:val="20"/>
          <w:szCs w:val="20"/>
        </w:rPr>
        <w:t> </w:t>
      </w:r>
      <w:r w:rsidRPr="00B02A96">
        <w:rPr>
          <w:rFonts w:ascii="Memoria" w:hAnsi="Memoria"/>
          <w:sz w:val="20"/>
          <w:szCs w:val="20"/>
        </w:rPr>
        <w:t>właściwego miejscowo koordynatora regionalnego w oddziale Organizatora</w:t>
      </w:r>
      <w:r w:rsidR="00202525" w:rsidRPr="00B02A96">
        <w:rPr>
          <w:rFonts w:ascii="Memoria" w:hAnsi="Memoria"/>
          <w:sz w:val="20"/>
          <w:szCs w:val="20"/>
        </w:rPr>
        <w:t>;</w:t>
      </w:r>
    </w:p>
    <w:p w14:paraId="5F9D36EA" w14:textId="452E8E1B" w:rsidR="00A10933" w:rsidRPr="00B02A96" w:rsidRDefault="00A10933" w:rsidP="00A10933">
      <w:pPr>
        <w:pStyle w:val="NormalnyWeb"/>
        <w:numPr>
          <w:ilvl w:val="0"/>
          <w:numId w:val="3"/>
        </w:numPr>
        <w:spacing w:before="0" w:beforeAutospacing="0" w:after="0" w:afterAutospacing="0"/>
        <w:ind w:left="709"/>
        <w:jc w:val="both"/>
        <w:rPr>
          <w:rFonts w:ascii="Memoria" w:hAnsi="Memoria"/>
          <w:sz w:val="20"/>
          <w:szCs w:val="20"/>
        </w:rPr>
      </w:pPr>
      <w:r w:rsidRPr="00B02A96">
        <w:rPr>
          <w:rFonts w:ascii="Memoria" w:hAnsi="Memoria"/>
          <w:sz w:val="20"/>
          <w:szCs w:val="20"/>
        </w:rPr>
        <w:t xml:space="preserve"> wypełnienie obowiązków wynikających z ustawy z dnia 13 maja 2016 r. o</w:t>
      </w:r>
      <w:r w:rsidR="00202525" w:rsidRPr="00B02A96">
        <w:rPr>
          <w:rFonts w:ascii="Memoria" w:hAnsi="Memoria"/>
          <w:sz w:val="20"/>
          <w:szCs w:val="20"/>
        </w:rPr>
        <w:t> </w:t>
      </w:r>
      <w:r w:rsidRPr="00B02A96">
        <w:rPr>
          <w:rFonts w:ascii="Memoria" w:hAnsi="Memoria"/>
          <w:sz w:val="20"/>
          <w:szCs w:val="20"/>
        </w:rPr>
        <w:t>przeciwdziałaniu zagrożeniom przestępczością na tle seksualnym i ochronie małoletnich (Dz. U. z 202</w:t>
      </w:r>
      <w:r w:rsidR="0001672B">
        <w:rPr>
          <w:rFonts w:ascii="Memoria" w:hAnsi="Memoria"/>
          <w:sz w:val="20"/>
          <w:szCs w:val="20"/>
        </w:rPr>
        <w:t>6</w:t>
      </w:r>
      <w:r w:rsidRPr="00B02A96">
        <w:rPr>
          <w:rFonts w:ascii="Memoria" w:hAnsi="Memoria"/>
          <w:sz w:val="20"/>
          <w:szCs w:val="20"/>
        </w:rPr>
        <w:t xml:space="preserve"> r. poz.</w:t>
      </w:r>
      <w:r w:rsidR="007B2B38">
        <w:rPr>
          <w:rFonts w:ascii="Memoria" w:hAnsi="Memoria"/>
          <w:sz w:val="20"/>
          <w:szCs w:val="20"/>
        </w:rPr>
        <w:t xml:space="preserve"> </w:t>
      </w:r>
      <w:r w:rsidRPr="00B02A96">
        <w:rPr>
          <w:rFonts w:ascii="Memoria" w:hAnsi="Memoria"/>
          <w:sz w:val="20"/>
          <w:szCs w:val="20"/>
        </w:rPr>
        <w:t>1</w:t>
      </w:r>
      <w:r w:rsidR="0001672B">
        <w:rPr>
          <w:rFonts w:ascii="Memoria" w:hAnsi="Memoria"/>
          <w:sz w:val="20"/>
          <w:szCs w:val="20"/>
        </w:rPr>
        <w:t>10</w:t>
      </w:r>
      <w:r w:rsidRPr="00B02A96">
        <w:rPr>
          <w:rFonts w:ascii="Memoria" w:hAnsi="Memoria"/>
          <w:sz w:val="20"/>
          <w:szCs w:val="20"/>
        </w:rPr>
        <w:t>.) zwaną dalej „ustawą o ochronie małoletnich”, o</w:t>
      </w:r>
      <w:r w:rsidR="00202525" w:rsidRPr="00B02A96">
        <w:rPr>
          <w:rFonts w:ascii="Memoria" w:hAnsi="Memoria"/>
          <w:sz w:val="20"/>
          <w:szCs w:val="20"/>
        </w:rPr>
        <w:t> </w:t>
      </w:r>
      <w:r w:rsidRPr="00B02A96">
        <w:rPr>
          <w:rFonts w:ascii="Memoria" w:hAnsi="Memoria"/>
          <w:sz w:val="20"/>
          <w:szCs w:val="20"/>
        </w:rPr>
        <w:t xml:space="preserve">których mowa w § 4 regulaminu. </w:t>
      </w:r>
    </w:p>
    <w:p w14:paraId="2D5094E9" w14:textId="77777777" w:rsidR="00A10933" w:rsidRPr="00B02A96" w:rsidRDefault="00A10933" w:rsidP="00A10933">
      <w:pPr>
        <w:pStyle w:val="Akapitzlist"/>
        <w:numPr>
          <w:ilvl w:val="0"/>
          <w:numId w:val="2"/>
        </w:numPr>
        <w:spacing w:after="0" w:line="240" w:lineRule="auto"/>
        <w:ind w:left="284"/>
        <w:jc w:val="both"/>
        <w:rPr>
          <w:rFonts w:ascii="Memoria" w:eastAsia="Times New Roman" w:hAnsi="Memoria" w:cs="Times New Roman"/>
          <w:sz w:val="20"/>
          <w:szCs w:val="20"/>
          <w:lang w:eastAsia="pl-PL"/>
        </w:rPr>
      </w:pPr>
      <w:r w:rsidRPr="00B02A96">
        <w:rPr>
          <w:rFonts w:ascii="Memoria" w:eastAsia="Times New Roman" w:hAnsi="Memoria" w:cs="Times New Roman"/>
          <w:sz w:val="20"/>
          <w:szCs w:val="20"/>
          <w:lang w:eastAsia="pl-PL"/>
        </w:rPr>
        <w:t>Dokumenty, o których mowa w ust. 4, składa się w formie papierowej. Brak zachowania formy zgłoszenia dyskwalifikuje drużynę z rozgrywek.</w:t>
      </w:r>
    </w:p>
    <w:p w14:paraId="076D89B0" w14:textId="77777777" w:rsidR="00A10933" w:rsidRPr="00B02A96" w:rsidRDefault="00A10933" w:rsidP="00A10933">
      <w:pPr>
        <w:pStyle w:val="Akapitzlist"/>
        <w:numPr>
          <w:ilvl w:val="0"/>
          <w:numId w:val="2"/>
        </w:numPr>
        <w:spacing w:after="0" w:line="240" w:lineRule="auto"/>
        <w:ind w:left="284"/>
        <w:jc w:val="both"/>
        <w:rPr>
          <w:rFonts w:ascii="Memoria" w:eastAsia="Times New Roman" w:hAnsi="Memoria" w:cs="Times New Roman"/>
          <w:sz w:val="20"/>
          <w:szCs w:val="20"/>
          <w:lang w:eastAsia="pl-PL"/>
        </w:rPr>
      </w:pPr>
      <w:r w:rsidRPr="00B02A96">
        <w:rPr>
          <w:rFonts w:ascii="Memoria" w:eastAsia="Times New Roman" w:hAnsi="Memoria" w:cs="Times New Roman"/>
          <w:sz w:val="20"/>
          <w:szCs w:val="20"/>
          <w:lang w:eastAsia="pl-PL"/>
        </w:rPr>
        <w:t>Drużyny zgłaszają się do właściwych miejscowo koordynatorów z ramienia IPN, o których mowa w § 2 ust. 5 regulaminu, ze względu na miejsce położenia siedziby reprezentowanej przez nich szkoły w stosunku do zasięgu terytorialnego oddziału albo delegatury IPN.</w:t>
      </w:r>
    </w:p>
    <w:p w14:paraId="1047CCA7" w14:textId="77777777" w:rsidR="00A10933" w:rsidRPr="00B02A96" w:rsidRDefault="00A10933" w:rsidP="00A10933">
      <w:pPr>
        <w:pStyle w:val="Akapitzlist"/>
        <w:numPr>
          <w:ilvl w:val="0"/>
          <w:numId w:val="2"/>
        </w:numPr>
        <w:spacing w:after="0" w:line="240" w:lineRule="auto"/>
        <w:ind w:left="284"/>
        <w:jc w:val="both"/>
        <w:rPr>
          <w:rFonts w:ascii="Memoria" w:eastAsia="Times New Roman" w:hAnsi="Memoria" w:cs="Times New Roman"/>
          <w:sz w:val="20"/>
          <w:szCs w:val="20"/>
          <w:lang w:eastAsia="pl-PL"/>
        </w:rPr>
      </w:pPr>
      <w:r w:rsidRPr="00B02A96">
        <w:rPr>
          <w:rFonts w:ascii="Memoria" w:hAnsi="Memoria"/>
          <w:sz w:val="20"/>
          <w:szCs w:val="20"/>
        </w:rPr>
        <w:t>W uzasadnionych przypadkach istnieje możliwość zgłoszenia drużyny do koordynatora innego niż właściwy ze względu na miejsce położenia siedziby</w:t>
      </w:r>
      <w:r w:rsidRPr="00B02A96">
        <w:rPr>
          <w:rFonts w:ascii="Memoria" w:eastAsia="Times New Roman" w:hAnsi="Memoria" w:cs="Times New Roman"/>
          <w:sz w:val="20"/>
          <w:szCs w:val="20"/>
          <w:lang w:eastAsia="pl-PL"/>
        </w:rPr>
        <w:t xml:space="preserve"> reprezentowanej przez nią szkoły w stosunku do zasięgu terytorialnego oddziału albo delegatury IPN</w:t>
      </w:r>
      <w:r w:rsidRPr="00B02A96">
        <w:rPr>
          <w:rFonts w:ascii="Memoria" w:hAnsi="Memoria"/>
          <w:sz w:val="20"/>
          <w:szCs w:val="20"/>
        </w:rPr>
        <w:t>. Powyższe sytuacje muszą być każdorazowo uzgodnione z koordynatorem regionalnym z właściwego miejscowo oddziału IPN oraz z koordynatorem regionalnym z oddziału, do którego zgłasza się drużyna i są możliwe wyłącznie po uzyskaniu zgody obydwu koordynatorów.</w:t>
      </w:r>
    </w:p>
    <w:p w14:paraId="2D82E07C" w14:textId="77777777" w:rsidR="00A10933" w:rsidRPr="00B02A96" w:rsidRDefault="00A10933" w:rsidP="00A10933">
      <w:pPr>
        <w:pStyle w:val="NormalnyWeb"/>
        <w:spacing w:before="0" w:beforeAutospacing="0" w:after="0" w:afterAutospacing="0"/>
        <w:jc w:val="both"/>
        <w:rPr>
          <w:rFonts w:ascii="Memoria" w:hAnsi="Memoria"/>
          <w:sz w:val="20"/>
          <w:szCs w:val="20"/>
        </w:rPr>
      </w:pPr>
    </w:p>
    <w:p w14:paraId="10EAC945" w14:textId="77777777" w:rsidR="00A10933" w:rsidRPr="00B02A96" w:rsidRDefault="00A10933" w:rsidP="00A10933">
      <w:pPr>
        <w:pStyle w:val="NormalnyWeb"/>
        <w:spacing w:before="0" w:beforeAutospacing="0" w:after="0" w:afterAutospacing="0"/>
        <w:jc w:val="both"/>
        <w:rPr>
          <w:rFonts w:ascii="Memoria" w:hAnsi="Memoria"/>
          <w:sz w:val="20"/>
          <w:szCs w:val="20"/>
        </w:rPr>
      </w:pPr>
    </w:p>
    <w:p w14:paraId="1A3815D7" w14:textId="77777777" w:rsidR="00A10933" w:rsidRPr="00B02A96" w:rsidRDefault="00A10933" w:rsidP="00A10933">
      <w:pPr>
        <w:pStyle w:val="NormalnyWeb"/>
        <w:spacing w:before="0" w:beforeAutospacing="0" w:after="0" w:afterAutospacing="0"/>
        <w:jc w:val="both"/>
        <w:rPr>
          <w:rFonts w:ascii="Memoria" w:hAnsi="Memoria"/>
          <w:sz w:val="20"/>
          <w:szCs w:val="20"/>
        </w:rPr>
      </w:pPr>
    </w:p>
    <w:p w14:paraId="74AA8E4D" w14:textId="77777777" w:rsidR="00A10933" w:rsidRPr="00B02A96" w:rsidRDefault="00A10933" w:rsidP="00A10933">
      <w:pPr>
        <w:pStyle w:val="NormalnyWeb"/>
        <w:spacing w:before="0" w:beforeAutospacing="0" w:after="0" w:afterAutospacing="0"/>
        <w:ind w:left="284"/>
        <w:jc w:val="center"/>
        <w:rPr>
          <w:rFonts w:ascii="Memoria" w:hAnsi="Memoria"/>
          <w:b/>
          <w:sz w:val="20"/>
          <w:szCs w:val="20"/>
        </w:rPr>
      </w:pPr>
      <w:r w:rsidRPr="00B02A96">
        <w:rPr>
          <w:rFonts w:ascii="Memoria" w:hAnsi="Memoria"/>
          <w:b/>
          <w:sz w:val="20"/>
          <w:szCs w:val="20"/>
        </w:rPr>
        <w:t>§ 4.</w:t>
      </w:r>
    </w:p>
    <w:p w14:paraId="4E221ED3" w14:textId="77777777" w:rsidR="00A10933" w:rsidRPr="00B02A96" w:rsidRDefault="00A10933" w:rsidP="00A10933">
      <w:pPr>
        <w:pStyle w:val="NormalnyWeb"/>
        <w:spacing w:before="0" w:beforeAutospacing="0" w:after="0" w:afterAutospacing="0"/>
        <w:ind w:left="284"/>
        <w:jc w:val="center"/>
        <w:rPr>
          <w:rFonts w:ascii="Memoria" w:hAnsi="Memoria"/>
          <w:b/>
          <w:sz w:val="20"/>
          <w:szCs w:val="20"/>
        </w:rPr>
      </w:pPr>
      <w:r w:rsidRPr="00B02A96">
        <w:rPr>
          <w:rFonts w:ascii="Memoria" w:hAnsi="Memoria"/>
          <w:b/>
          <w:sz w:val="20"/>
          <w:szCs w:val="20"/>
        </w:rPr>
        <w:t>Ochrona małoletnich</w:t>
      </w:r>
    </w:p>
    <w:p w14:paraId="0E05726D" w14:textId="77777777" w:rsidR="00A10933" w:rsidRPr="00B02A96" w:rsidRDefault="00A10933" w:rsidP="00A10933">
      <w:pPr>
        <w:pStyle w:val="NormalnyWeb"/>
        <w:spacing w:before="0" w:beforeAutospacing="0" w:after="0" w:afterAutospacing="0"/>
        <w:ind w:left="284"/>
        <w:jc w:val="center"/>
        <w:rPr>
          <w:rFonts w:ascii="Memoria" w:hAnsi="Memoria"/>
          <w:b/>
          <w:sz w:val="20"/>
          <w:szCs w:val="20"/>
        </w:rPr>
      </w:pPr>
    </w:p>
    <w:p w14:paraId="0203770C" w14:textId="77777777" w:rsidR="00A10933" w:rsidRPr="00B02A96" w:rsidRDefault="00A10933" w:rsidP="00A10933">
      <w:pPr>
        <w:pStyle w:val="Akapitzlist"/>
        <w:numPr>
          <w:ilvl w:val="0"/>
          <w:numId w:val="4"/>
        </w:numPr>
        <w:ind w:left="284"/>
        <w:jc w:val="both"/>
        <w:rPr>
          <w:rFonts w:ascii="Memoria" w:eastAsia="Times New Roman" w:hAnsi="Memoria" w:cs="Times New Roman"/>
          <w:sz w:val="20"/>
          <w:szCs w:val="20"/>
          <w:lang w:eastAsia="pl-PL"/>
        </w:rPr>
      </w:pPr>
      <w:r w:rsidRPr="00B02A96">
        <w:rPr>
          <w:rFonts w:ascii="Memoria" w:eastAsia="Times New Roman" w:hAnsi="Memoria" w:cs="Times New Roman"/>
          <w:sz w:val="20"/>
          <w:szCs w:val="20"/>
          <w:lang w:eastAsia="pl-PL"/>
        </w:rPr>
        <w:t>Rodzic/ przedstawiciel ustawowy może wypełnić oświadczenie związane z dopuszczeniem do</w:t>
      </w:r>
      <w:r w:rsidR="00CF7195" w:rsidRPr="00B02A96">
        <w:rPr>
          <w:rFonts w:ascii="Memoria" w:eastAsia="Times New Roman" w:hAnsi="Memoria" w:cs="Times New Roman"/>
          <w:sz w:val="20"/>
          <w:szCs w:val="20"/>
          <w:lang w:eastAsia="pl-PL"/>
        </w:rPr>
        <w:t> </w:t>
      </w:r>
      <w:r w:rsidRPr="00B02A96">
        <w:rPr>
          <w:rFonts w:ascii="Memoria" w:eastAsia="Times New Roman" w:hAnsi="Memoria" w:cs="Times New Roman"/>
          <w:sz w:val="20"/>
          <w:szCs w:val="20"/>
          <w:lang w:eastAsia="pl-PL"/>
        </w:rPr>
        <w:t xml:space="preserve">opieki nad małoletnim z art. 21 ust. 10 ustawy o ochronie małoletnich dla nauczyciela </w:t>
      </w:r>
      <w:r w:rsidRPr="00B02A96">
        <w:rPr>
          <w:rFonts w:ascii="Memoria" w:eastAsia="Times New Roman" w:hAnsi="Memoria" w:cs="Times New Roman"/>
          <w:sz w:val="20"/>
          <w:szCs w:val="20"/>
          <w:lang w:eastAsia="pl-PL"/>
        </w:rPr>
        <w:br/>
        <w:t>– opiekuna naukowego drużyny stanowiące załącznik nr 2 do regulaminu.</w:t>
      </w:r>
    </w:p>
    <w:p w14:paraId="59FACAB8" w14:textId="77777777" w:rsidR="00A10933" w:rsidRPr="00B02A96" w:rsidRDefault="00A10933" w:rsidP="00A10933">
      <w:pPr>
        <w:pStyle w:val="Akapitzlist"/>
        <w:numPr>
          <w:ilvl w:val="0"/>
          <w:numId w:val="4"/>
        </w:numPr>
        <w:spacing w:after="0" w:line="240" w:lineRule="auto"/>
        <w:ind w:left="284"/>
        <w:jc w:val="both"/>
        <w:rPr>
          <w:rFonts w:ascii="Memoria" w:hAnsi="Memoria" w:cs="Times New Roman"/>
          <w:sz w:val="20"/>
          <w:szCs w:val="20"/>
        </w:rPr>
      </w:pPr>
      <w:r w:rsidRPr="00B02A96">
        <w:rPr>
          <w:rFonts w:ascii="Memoria" w:hAnsi="Memoria" w:cs="Times New Roman"/>
          <w:sz w:val="20"/>
          <w:szCs w:val="20"/>
        </w:rPr>
        <w:t>Nauczyciel/Opiekun naukowy drużyny, w której przynajmniej jeden rodzic/przedstawiciel ustawowy nie złożył oświadczenia, o którym mowa w ust. 1, zobowiązany jest do wypełnienia obowiązków, o których mowa w art. 21 ustawy o ochronie małoletnich tj.:</w:t>
      </w:r>
    </w:p>
    <w:p w14:paraId="053FDA01" w14:textId="77777777" w:rsidR="00A10933" w:rsidRPr="00B02A96" w:rsidRDefault="00A10933" w:rsidP="00A10933">
      <w:pPr>
        <w:pStyle w:val="Akapitzlist"/>
        <w:numPr>
          <w:ilvl w:val="0"/>
          <w:numId w:val="5"/>
        </w:numPr>
        <w:spacing w:after="0" w:line="240" w:lineRule="auto"/>
        <w:ind w:left="709"/>
        <w:jc w:val="both"/>
        <w:rPr>
          <w:rFonts w:ascii="Memoria" w:hAnsi="Memoria" w:cs="Times New Roman"/>
          <w:sz w:val="20"/>
          <w:szCs w:val="20"/>
        </w:rPr>
      </w:pPr>
      <w:r w:rsidRPr="00B02A96">
        <w:rPr>
          <w:rFonts w:ascii="Memoria" w:hAnsi="Memoria" w:cs="Times New Roman"/>
          <w:sz w:val="20"/>
          <w:szCs w:val="20"/>
        </w:rPr>
        <w:t>przekazuje dane w celu uzyskania przez Organizatora informacji, czy jego dane są zamieszczone w Rejestrze Sprawców Przestępstw na Tle Seksualnym, o którym mowa w</w:t>
      </w:r>
      <w:r w:rsidR="00CF7195" w:rsidRPr="00B02A96">
        <w:rPr>
          <w:rFonts w:ascii="Memoria" w:hAnsi="Memoria" w:cs="Times New Roman"/>
          <w:sz w:val="20"/>
          <w:szCs w:val="20"/>
        </w:rPr>
        <w:t> </w:t>
      </w:r>
      <w:r w:rsidRPr="00B02A96">
        <w:rPr>
          <w:rFonts w:ascii="Memoria" w:hAnsi="Memoria" w:cs="Times New Roman"/>
          <w:sz w:val="20"/>
          <w:szCs w:val="20"/>
        </w:rPr>
        <w:t>art. 3 ust. 1 pkt 1 ustawy o ochronie małoletnich;</w:t>
      </w:r>
    </w:p>
    <w:p w14:paraId="7D9B04B8" w14:textId="77777777" w:rsidR="00A10933" w:rsidRPr="00B02A96" w:rsidRDefault="00A10933" w:rsidP="00A10933">
      <w:pPr>
        <w:pStyle w:val="Akapitzlist"/>
        <w:numPr>
          <w:ilvl w:val="0"/>
          <w:numId w:val="5"/>
        </w:numPr>
        <w:spacing w:after="0" w:line="240" w:lineRule="auto"/>
        <w:ind w:left="709"/>
        <w:jc w:val="both"/>
        <w:rPr>
          <w:rFonts w:ascii="Memoria" w:hAnsi="Memoria" w:cs="Times New Roman"/>
          <w:sz w:val="20"/>
          <w:szCs w:val="20"/>
        </w:rPr>
      </w:pPr>
      <w:r w:rsidRPr="00B02A96">
        <w:rPr>
          <w:rFonts w:ascii="Memoria" w:hAnsi="Memoria" w:cs="Times New Roman"/>
          <w:sz w:val="20"/>
          <w:szCs w:val="20"/>
        </w:rPr>
        <w:t>składa oświadczenie o państwie lub państwach, w których zamieszkiwał w ciągu ostatnich 20 lat, innych niż Rzeczpospolita Polska i państwo obywatelstwa</w:t>
      </w:r>
    </w:p>
    <w:p w14:paraId="3F10F510" w14:textId="77777777" w:rsidR="00A10933" w:rsidRPr="00B02A96" w:rsidRDefault="00A10933" w:rsidP="00A10933">
      <w:pPr>
        <w:spacing w:after="0" w:line="240" w:lineRule="auto"/>
        <w:ind w:left="709"/>
        <w:jc w:val="both"/>
        <w:rPr>
          <w:rFonts w:ascii="Memoria" w:hAnsi="Memoria" w:cs="Times New Roman"/>
          <w:sz w:val="20"/>
          <w:szCs w:val="20"/>
        </w:rPr>
      </w:pPr>
      <w:r w:rsidRPr="00B02A96">
        <w:rPr>
          <w:rFonts w:ascii="Memoria" w:hAnsi="Memoria" w:cs="Times New Roman"/>
          <w:sz w:val="20"/>
          <w:szCs w:val="20"/>
        </w:rPr>
        <w:t>– z wykorzystaniem załącznika nr 3 do regulaminu.</w:t>
      </w:r>
    </w:p>
    <w:p w14:paraId="08964826" w14:textId="77777777" w:rsidR="00A10933" w:rsidRPr="00B02A96" w:rsidRDefault="00A10933" w:rsidP="00A10933">
      <w:pPr>
        <w:pStyle w:val="Akapitzlist"/>
        <w:numPr>
          <w:ilvl w:val="0"/>
          <w:numId w:val="4"/>
        </w:numPr>
        <w:spacing w:line="240" w:lineRule="auto"/>
        <w:ind w:left="284"/>
        <w:jc w:val="both"/>
        <w:rPr>
          <w:rFonts w:ascii="Memoria" w:eastAsia="Times New Roman" w:hAnsi="Memoria" w:cs="Times New Roman"/>
          <w:sz w:val="20"/>
          <w:szCs w:val="20"/>
          <w:lang w:eastAsia="pl-PL"/>
        </w:rPr>
      </w:pPr>
      <w:r w:rsidRPr="00B02A96">
        <w:rPr>
          <w:rFonts w:ascii="Memoria" w:eastAsia="Times New Roman" w:hAnsi="Memoria" w:cs="Times New Roman"/>
          <w:sz w:val="20"/>
          <w:szCs w:val="20"/>
          <w:lang w:eastAsia="pl-PL"/>
        </w:rPr>
        <w:lastRenderedPageBreak/>
        <w:t>Nauczyciel/opiekun naukowy drużyny, o którym mowa w ust. 2, pozyskuje informację z</w:t>
      </w:r>
      <w:r w:rsidR="00CF7195" w:rsidRPr="00B02A96">
        <w:rPr>
          <w:rFonts w:ascii="Memoria" w:eastAsia="Times New Roman" w:hAnsi="Memoria" w:cs="Times New Roman"/>
          <w:sz w:val="20"/>
          <w:szCs w:val="20"/>
          <w:lang w:eastAsia="pl-PL"/>
        </w:rPr>
        <w:t> </w:t>
      </w:r>
      <w:r w:rsidRPr="00B02A96">
        <w:rPr>
          <w:rFonts w:ascii="Memoria" w:eastAsia="Times New Roman" w:hAnsi="Memoria" w:cs="Times New Roman"/>
          <w:sz w:val="20"/>
          <w:szCs w:val="20"/>
          <w:lang w:eastAsia="pl-PL"/>
        </w:rPr>
        <w:t xml:space="preserve">rejestrów karnych, o której mowa w art. 21 ustawy o ochronie małoletnich (instrukcja wypełnienia wniosku: </w:t>
      </w:r>
      <w:hyperlink r:id="rId5" w:history="1">
        <w:r w:rsidRPr="00B02A96">
          <w:rPr>
            <w:rStyle w:val="Hipercze"/>
            <w:rFonts w:ascii="Memoria" w:eastAsia="Times New Roman" w:hAnsi="Memoria" w:cs="Times New Roman"/>
            <w:sz w:val="20"/>
            <w:szCs w:val="20"/>
          </w:rPr>
          <w:t>https://www.gov.pl/web/krajowy-rejestr-karny/ustawa-kamilka-uzyskiwanie-zaswiadczen-o-niekaralnosci</w:t>
        </w:r>
      </w:hyperlink>
      <w:r w:rsidRPr="00B02A96">
        <w:rPr>
          <w:rFonts w:ascii="Memoria" w:eastAsia="Times New Roman" w:hAnsi="Memoria" w:cs="Times New Roman"/>
          <w:sz w:val="20"/>
          <w:szCs w:val="20"/>
          <w:lang w:eastAsia="pl-PL"/>
        </w:rPr>
        <w:t>).</w:t>
      </w:r>
    </w:p>
    <w:p w14:paraId="085A8B69" w14:textId="77777777" w:rsidR="00A10933" w:rsidRPr="00B02A96" w:rsidRDefault="00A10933" w:rsidP="00A10933">
      <w:pPr>
        <w:pStyle w:val="Akapitzlist"/>
        <w:numPr>
          <w:ilvl w:val="0"/>
          <w:numId w:val="4"/>
        </w:numPr>
        <w:spacing w:after="0" w:line="240" w:lineRule="auto"/>
        <w:ind w:left="284"/>
        <w:jc w:val="both"/>
        <w:rPr>
          <w:rFonts w:ascii="Memoria" w:hAnsi="Memoria" w:cs="Times New Roman"/>
          <w:sz w:val="20"/>
          <w:szCs w:val="20"/>
        </w:rPr>
      </w:pPr>
      <w:r w:rsidRPr="00B02A96">
        <w:rPr>
          <w:rFonts w:ascii="Memoria" w:hAnsi="Memoria"/>
          <w:sz w:val="20"/>
          <w:szCs w:val="20"/>
        </w:rPr>
        <w:t>Nauczyciel/opiekun naukowy drużyny, o którym mowa w ust. 2</w:t>
      </w:r>
      <w:r w:rsidRPr="00B02A96">
        <w:rPr>
          <w:rFonts w:ascii="Memoria" w:hAnsi="Memoria" w:cs="Times New Roman"/>
          <w:sz w:val="20"/>
          <w:szCs w:val="20"/>
        </w:rPr>
        <w:t>, może przedstawić Organizatorowi kserokopie informacji, o której mowa w ust. 3, pozyskane w z</w:t>
      </w:r>
      <w:r w:rsidR="00CF7195" w:rsidRPr="00B02A96">
        <w:rPr>
          <w:rFonts w:ascii="Memoria" w:hAnsi="Memoria" w:cs="Times New Roman"/>
          <w:sz w:val="20"/>
          <w:szCs w:val="20"/>
        </w:rPr>
        <w:t>wiązku z</w:t>
      </w:r>
      <w:r w:rsidR="00B64E9C" w:rsidRPr="00B02A96">
        <w:rPr>
          <w:rFonts w:ascii="Memoria" w:hAnsi="Memoria" w:cs="Times New Roman"/>
          <w:sz w:val="20"/>
          <w:szCs w:val="20"/>
        </w:rPr>
        <w:t> </w:t>
      </w:r>
      <w:r w:rsidR="00CF7195" w:rsidRPr="00B02A96">
        <w:rPr>
          <w:rFonts w:ascii="Memoria" w:hAnsi="Memoria" w:cs="Times New Roman"/>
          <w:sz w:val="20"/>
          <w:szCs w:val="20"/>
        </w:rPr>
        <w:t>wykonywaniem przez niego</w:t>
      </w:r>
      <w:r w:rsidRPr="00B02A96">
        <w:rPr>
          <w:rFonts w:ascii="Memoria" w:hAnsi="Memoria" w:cs="Times New Roman"/>
          <w:sz w:val="20"/>
          <w:szCs w:val="20"/>
        </w:rPr>
        <w:t xml:space="preserve"> zadań związanych z opieką nad niepełnoletnimi w szkołach lub innych organizacjach młodzieżowych.</w:t>
      </w:r>
    </w:p>
    <w:p w14:paraId="14A2F810" w14:textId="77777777" w:rsidR="00A10933" w:rsidRPr="00B02A96" w:rsidRDefault="00A10933" w:rsidP="00A10933">
      <w:pPr>
        <w:pStyle w:val="Akapitzlist"/>
        <w:numPr>
          <w:ilvl w:val="0"/>
          <w:numId w:val="4"/>
        </w:numPr>
        <w:spacing w:line="240" w:lineRule="auto"/>
        <w:ind w:left="284" w:hanging="426"/>
        <w:jc w:val="both"/>
        <w:rPr>
          <w:rFonts w:ascii="Memoria" w:eastAsia="Times New Roman" w:hAnsi="Memoria" w:cs="Times New Roman"/>
          <w:sz w:val="20"/>
          <w:szCs w:val="20"/>
          <w:lang w:eastAsia="pl-PL"/>
        </w:rPr>
      </w:pPr>
      <w:r w:rsidRPr="00B02A96">
        <w:rPr>
          <w:rFonts w:ascii="Memoria" w:hAnsi="Memoria"/>
          <w:sz w:val="20"/>
          <w:szCs w:val="20"/>
        </w:rPr>
        <w:t>Nauczyciel/opiekun naukowy drużyny, o którym mowa w ust. 1 i 2,</w:t>
      </w:r>
      <w:r w:rsidRPr="00B02A96">
        <w:rPr>
          <w:rFonts w:ascii="Memoria" w:eastAsia="Times New Roman" w:hAnsi="Memoria" w:cs="Times New Roman"/>
          <w:sz w:val="20"/>
          <w:szCs w:val="20"/>
          <w:lang w:eastAsia="pl-PL"/>
        </w:rPr>
        <w:t xml:space="preserve"> zapoznaje się ze</w:t>
      </w:r>
      <w:r w:rsidR="00B64E9C" w:rsidRPr="00B02A96">
        <w:rPr>
          <w:rFonts w:ascii="Memoria" w:eastAsia="Times New Roman" w:hAnsi="Memoria" w:cs="Times New Roman"/>
          <w:sz w:val="20"/>
          <w:szCs w:val="20"/>
          <w:lang w:eastAsia="pl-PL"/>
        </w:rPr>
        <w:t> </w:t>
      </w:r>
      <w:r w:rsidRPr="00B02A96">
        <w:rPr>
          <w:rFonts w:ascii="Memoria" w:eastAsia="Times New Roman" w:hAnsi="Memoria" w:cs="Times New Roman"/>
          <w:sz w:val="20"/>
          <w:szCs w:val="20"/>
          <w:lang w:eastAsia="pl-PL"/>
        </w:rPr>
        <w:t>standardami ochrony małoletnich IPN–KŚZpNP stanowiącymi załącznik nr 1 do</w:t>
      </w:r>
      <w:r w:rsidR="007700D2" w:rsidRPr="00B02A96">
        <w:rPr>
          <w:rFonts w:ascii="Memoria" w:eastAsia="Times New Roman" w:hAnsi="Memoria" w:cs="Times New Roman"/>
          <w:sz w:val="20"/>
          <w:szCs w:val="20"/>
          <w:lang w:eastAsia="pl-PL"/>
        </w:rPr>
        <w:t> </w:t>
      </w:r>
      <w:r w:rsidRPr="00B02A96">
        <w:rPr>
          <w:rFonts w:ascii="Memoria" w:eastAsia="Times New Roman" w:hAnsi="Memoria" w:cs="Times New Roman"/>
          <w:sz w:val="20"/>
          <w:szCs w:val="20"/>
          <w:lang w:eastAsia="pl-PL"/>
        </w:rPr>
        <w:t xml:space="preserve">zarządzenia nr 26/24 Prezesa IPN–KŚZpNP z dnia 16 sierpnia 2024 r. w sprawie standardów ochrony małoletnich (dostępnymi na stronie </w:t>
      </w:r>
      <w:hyperlink r:id="rId6" w:history="1">
        <w:r w:rsidRPr="00B02A96">
          <w:rPr>
            <w:rStyle w:val="Hipercze"/>
            <w:rFonts w:ascii="Memoria" w:eastAsia="Times New Roman" w:hAnsi="Memoria" w:cs="Times New Roman"/>
            <w:sz w:val="20"/>
            <w:szCs w:val="20"/>
            <w:lang w:eastAsia="pl-PL"/>
          </w:rPr>
          <w:t>https://ipn.gov.pl/pl/o-ipn/standardy-ochrony-maloletnich/203580,Standardy-ochrony-maloletnich.html?search=32151924059789</w:t>
        </w:r>
      </w:hyperlink>
      <w:r w:rsidRPr="00B02A96">
        <w:rPr>
          <w:rFonts w:ascii="Memoria" w:eastAsia="Times New Roman" w:hAnsi="Memoria" w:cs="Times New Roman"/>
          <w:sz w:val="20"/>
          <w:szCs w:val="20"/>
          <w:lang w:eastAsia="pl-PL"/>
        </w:rPr>
        <w:t>) oraz wypełnia oświadczenie o zapoznaniu się z tymi standardami, w części dotyczącej oświadczenia składanego przez nauczyciela/opiekuna naukowego drużyny, zawartego w załączniku nr 1 do regulaminu.</w:t>
      </w:r>
    </w:p>
    <w:p w14:paraId="4B134B23" w14:textId="77777777" w:rsidR="00A10933" w:rsidRPr="00B02A96" w:rsidRDefault="00A10933" w:rsidP="00A10933">
      <w:pPr>
        <w:pStyle w:val="Akapitzlist"/>
        <w:numPr>
          <w:ilvl w:val="0"/>
          <w:numId w:val="4"/>
        </w:numPr>
        <w:ind w:left="284" w:hanging="426"/>
        <w:jc w:val="both"/>
        <w:rPr>
          <w:rFonts w:ascii="Memoria" w:eastAsia="Times New Roman" w:hAnsi="Memoria" w:cs="Times New Roman"/>
          <w:sz w:val="20"/>
          <w:szCs w:val="20"/>
          <w:lang w:eastAsia="pl-PL"/>
        </w:rPr>
      </w:pPr>
      <w:r w:rsidRPr="00B02A96">
        <w:rPr>
          <w:rFonts w:ascii="Memoria" w:eastAsia="Times New Roman" w:hAnsi="Memoria" w:cs="Times New Roman"/>
          <w:sz w:val="20"/>
          <w:szCs w:val="20"/>
          <w:lang w:eastAsia="pl-PL"/>
        </w:rPr>
        <w:t>Wypełnione załączniki nr 1 i 2 albo 1 i 3 (oraz wynikające z ust. 3 albo 4 dokumenty) dostarcza w formie papierowej, w czasie wyznaczonym przez koordynatora regionalnego, umożliwiającym dokonanie sprawdzenia koordynatorowi konkursu.</w:t>
      </w:r>
    </w:p>
    <w:p w14:paraId="3E3668F0" w14:textId="77777777" w:rsidR="00A10933" w:rsidRPr="00B02A96" w:rsidRDefault="00A10933" w:rsidP="00A10933">
      <w:pPr>
        <w:pStyle w:val="Akapitzlist"/>
        <w:numPr>
          <w:ilvl w:val="0"/>
          <w:numId w:val="4"/>
        </w:numPr>
        <w:ind w:left="284" w:hanging="426"/>
        <w:jc w:val="both"/>
        <w:rPr>
          <w:rFonts w:ascii="Memoria" w:eastAsia="Times New Roman" w:hAnsi="Memoria" w:cs="Times New Roman"/>
          <w:sz w:val="20"/>
          <w:szCs w:val="20"/>
          <w:lang w:eastAsia="pl-PL"/>
        </w:rPr>
      </w:pPr>
      <w:r w:rsidRPr="00B02A96">
        <w:rPr>
          <w:rFonts w:ascii="Memoria" w:eastAsia="Times New Roman" w:hAnsi="Memoria" w:cs="Times New Roman"/>
          <w:sz w:val="20"/>
          <w:szCs w:val="20"/>
          <w:lang w:eastAsia="pl-PL"/>
        </w:rPr>
        <w:t>Niezachowanie przepisanej formy jest podstawą do dyskwalifikacji drużyny z rozgrywek. Dopuszcza się uprzednie wysłanie skanów/zdjęć wypełnionych załączników w celu usprawnienia procesu sprawdzenia i kwalifikacji drużyny do udziału w turnieju.</w:t>
      </w:r>
    </w:p>
    <w:p w14:paraId="48649641" w14:textId="77777777" w:rsidR="00A10933" w:rsidRPr="00B02A96" w:rsidRDefault="00A10933" w:rsidP="00A10933">
      <w:pPr>
        <w:pStyle w:val="Akapitzlist"/>
        <w:numPr>
          <w:ilvl w:val="0"/>
          <w:numId w:val="4"/>
        </w:numPr>
        <w:ind w:left="284" w:hanging="426"/>
        <w:jc w:val="both"/>
        <w:rPr>
          <w:rFonts w:ascii="Memoria" w:eastAsia="Times New Roman" w:hAnsi="Memoria" w:cs="Times New Roman"/>
          <w:sz w:val="20"/>
          <w:szCs w:val="20"/>
          <w:lang w:eastAsia="pl-PL"/>
        </w:rPr>
      </w:pPr>
      <w:r w:rsidRPr="00B02A96">
        <w:rPr>
          <w:rFonts w:ascii="Memoria" w:eastAsia="Times New Roman" w:hAnsi="Memoria" w:cs="Times New Roman"/>
          <w:sz w:val="20"/>
          <w:szCs w:val="20"/>
          <w:lang w:eastAsia="pl-PL"/>
        </w:rPr>
        <w:t>Do dnia 30 kwietnia 2026 r. naczelnicy Oddziałowych Biur Edukacji Narodowej IPN i naczelnicy Delegatur IPN przesyłają do Centrali IPN pisemne oświadczenie o wypełnieniu obowiązków, o których mowa w ust. 1-6, przez nauczyciela/opiekuna naukowego drużyny, która awansowała do turnieju ogólnopolskiego. Do oświadczenia dołącza się oryginał załącznika nr 1 do regulaminu, tj. zgłoszenie i oświadczenie o akceptacji regulaminu oraz zapoznanie się ze standardami ochrony małoletnich IPN–KŚZpNP, o których mowa w</w:t>
      </w:r>
      <w:r w:rsidR="00DB2566" w:rsidRPr="00B02A96">
        <w:rPr>
          <w:rFonts w:ascii="Memoria" w:eastAsia="Times New Roman" w:hAnsi="Memoria" w:cs="Times New Roman"/>
          <w:sz w:val="20"/>
          <w:szCs w:val="20"/>
          <w:lang w:eastAsia="pl-PL"/>
        </w:rPr>
        <w:t> </w:t>
      </w:r>
      <w:r w:rsidRPr="00B02A96">
        <w:rPr>
          <w:rFonts w:ascii="Memoria" w:eastAsia="Times New Roman" w:hAnsi="Memoria" w:cs="Times New Roman"/>
          <w:sz w:val="20"/>
          <w:szCs w:val="20"/>
          <w:lang w:eastAsia="pl-PL"/>
        </w:rPr>
        <w:t>ust. 5. Powyższą dokumentację przesyła się pocztą lub kurierem na adres: Instytut Pamięci Narodowej – KŚZpNP, Biuro Edukacji Narodowej, ul. Janusza Kurtyki 1, 02-676 Warszawa.</w:t>
      </w:r>
    </w:p>
    <w:p w14:paraId="55E51800" w14:textId="77777777" w:rsidR="00A10933" w:rsidRPr="00B02A96" w:rsidRDefault="00A10933" w:rsidP="00A10933">
      <w:pPr>
        <w:pStyle w:val="Akapitzlist"/>
        <w:numPr>
          <w:ilvl w:val="0"/>
          <w:numId w:val="4"/>
        </w:numPr>
        <w:ind w:left="284" w:hanging="426"/>
        <w:jc w:val="both"/>
        <w:rPr>
          <w:rFonts w:ascii="Memoria" w:eastAsia="Times New Roman" w:hAnsi="Memoria" w:cs="Times New Roman"/>
          <w:sz w:val="20"/>
          <w:szCs w:val="20"/>
          <w:lang w:eastAsia="pl-PL"/>
        </w:rPr>
      </w:pPr>
      <w:r w:rsidRPr="00B02A96">
        <w:rPr>
          <w:rFonts w:ascii="Memoria" w:eastAsia="Times New Roman" w:hAnsi="Memoria" w:cs="Times New Roman"/>
          <w:sz w:val="20"/>
          <w:szCs w:val="20"/>
          <w:lang w:eastAsia="pl-PL"/>
        </w:rPr>
        <w:t>W będącej następstwem zdarzeń losowych sytuacji zmiany nauczyciela/opiekuna naukowego drużyny, która awansowała do turnieju ogólnopolskiego, nowy nauczyciel/opiekun naukowy zobowiązany jest do dostarczenia dokumentacji związanej ze zgłoszeniem uczestnictwa w turnieju, o której mowa w  § 3 ust. 4. Zgłoszenie uczestnictwa w zastępstwie dotychczasowego nauczyciela/opiekuna naukowego jest możliwe poprzez przesłanie dokumentów pocztą lub kurierem na adres podany w ust. 8 lub osobiste dostarczenie koordynatorowi etapu ogólnopolskiego na miejscu wydarzenia, przed jego rozpoczęciem. Niedostarczenie ww. dokumentacji dyskwalifikuje drużynę z rozgrywek.</w:t>
      </w:r>
    </w:p>
    <w:p w14:paraId="50D6906A" w14:textId="77777777" w:rsidR="00A10933" w:rsidRPr="00B02A96" w:rsidRDefault="00A10933" w:rsidP="00A10933">
      <w:pPr>
        <w:pStyle w:val="NormalnyWeb"/>
        <w:spacing w:before="0" w:beforeAutospacing="0" w:after="0" w:afterAutospacing="0"/>
        <w:rPr>
          <w:rFonts w:ascii="Memoria" w:hAnsi="Memoria"/>
          <w:b/>
          <w:sz w:val="20"/>
          <w:szCs w:val="20"/>
        </w:rPr>
      </w:pPr>
    </w:p>
    <w:p w14:paraId="526F193C" w14:textId="77777777" w:rsidR="00A10933" w:rsidRPr="00B02A96" w:rsidRDefault="00A10933" w:rsidP="00A10933">
      <w:pPr>
        <w:pStyle w:val="NormalnyWeb"/>
        <w:spacing w:before="0" w:beforeAutospacing="0" w:after="0" w:afterAutospacing="0"/>
        <w:rPr>
          <w:rFonts w:ascii="Memoria" w:hAnsi="Memoria"/>
          <w:b/>
          <w:sz w:val="20"/>
          <w:szCs w:val="20"/>
        </w:rPr>
      </w:pPr>
    </w:p>
    <w:p w14:paraId="0B27EDC3" w14:textId="77777777" w:rsidR="00A10933" w:rsidRPr="00B02A96" w:rsidRDefault="00A10933" w:rsidP="00A10933">
      <w:pPr>
        <w:pStyle w:val="NormalnyWeb"/>
        <w:spacing w:before="0" w:beforeAutospacing="0" w:after="0" w:afterAutospacing="0"/>
        <w:ind w:left="284"/>
        <w:jc w:val="center"/>
        <w:rPr>
          <w:rFonts w:ascii="Memoria" w:hAnsi="Memoria"/>
          <w:b/>
          <w:sz w:val="20"/>
          <w:szCs w:val="20"/>
        </w:rPr>
      </w:pPr>
      <w:r w:rsidRPr="00B02A96">
        <w:rPr>
          <w:rFonts w:ascii="Memoria" w:hAnsi="Memoria"/>
          <w:b/>
          <w:sz w:val="20"/>
          <w:szCs w:val="20"/>
        </w:rPr>
        <w:t>§ 5.</w:t>
      </w:r>
    </w:p>
    <w:p w14:paraId="15D918F3" w14:textId="77777777" w:rsidR="00A10933" w:rsidRPr="00B02A96" w:rsidRDefault="00A10933" w:rsidP="00A10933">
      <w:pPr>
        <w:pStyle w:val="NormalnyWeb"/>
        <w:spacing w:before="0" w:beforeAutospacing="0" w:after="0" w:afterAutospacing="0"/>
        <w:jc w:val="center"/>
        <w:rPr>
          <w:rStyle w:val="Pogrubienie"/>
        </w:rPr>
      </w:pPr>
      <w:r w:rsidRPr="00B02A96">
        <w:rPr>
          <w:rStyle w:val="Pogrubienie"/>
          <w:rFonts w:ascii="Memoria" w:hAnsi="Memoria"/>
          <w:sz w:val="20"/>
          <w:szCs w:val="20"/>
        </w:rPr>
        <w:t>Ogólne zasady uczestnictwa</w:t>
      </w:r>
    </w:p>
    <w:p w14:paraId="449EE437" w14:textId="77777777" w:rsidR="00A10933" w:rsidRPr="00B02A96" w:rsidRDefault="00A10933" w:rsidP="00A10933">
      <w:pPr>
        <w:pStyle w:val="NormalnyWeb"/>
        <w:spacing w:before="0" w:beforeAutospacing="0" w:after="0" w:afterAutospacing="0"/>
        <w:jc w:val="center"/>
      </w:pPr>
    </w:p>
    <w:p w14:paraId="1EA5E5D4" w14:textId="77777777" w:rsidR="00A10933" w:rsidRPr="00B02A96" w:rsidRDefault="00A10933" w:rsidP="00A10933">
      <w:pPr>
        <w:pStyle w:val="NormalnyWeb"/>
        <w:numPr>
          <w:ilvl w:val="0"/>
          <w:numId w:val="6"/>
        </w:numPr>
        <w:spacing w:before="0" w:beforeAutospacing="0" w:after="0" w:afterAutospacing="0"/>
        <w:ind w:left="284" w:hanging="426"/>
        <w:jc w:val="both"/>
        <w:rPr>
          <w:rFonts w:ascii="Memoria" w:hAnsi="Memoria"/>
          <w:sz w:val="20"/>
          <w:szCs w:val="20"/>
        </w:rPr>
      </w:pPr>
      <w:r w:rsidRPr="00B02A96">
        <w:rPr>
          <w:rFonts w:ascii="Memoria" w:hAnsi="Memoria"/>
          <w:sz w:val="20"/>
          <w:szCs w:val="20"/>
        </w:rPr>
        <w:t>Jedna drużyna może reprezentować tylko jedną szkołę.</w:t>
      </w:r>
    </w:p>
    <w:p w14:paraId="5D6EB34E" w14:textId="77777777" w:rsidR="00A10933" w:rsidRPr="00B02A96" w:rsidRDefault="00A10933" w:rsidP="00A10933">
      <w:pPr>
        <w:pStyle w:val="NormalnyWeb"/>
        <w:numPr>
          <w:ilvl w:val="0"/>
          <w:numId w:val="6"/>
        </w:numPr>
        <w:spacing w:before="0" w:beforeAutospacing="0" w:after="0" w:afterAutospacing="0"/>
        <w:ind w:left="284" w:hanging="426"/>
        <w:jc w:val="both"/>
        <w:rPr>
          <w:rFonts w:ascii="Memoria" w:hAnsi="Memoria"/>
          <w:sz w:val="20"/>
          <w:szCs w:val="20"/>
        </w:rPr>
      </w:pPr>
      <w:r w:rsidRPr="00B02A96">
        <w:rPr>
          <w:rFonts w:ascii="Memoria" w:hAnsi="Memoria"/>
          <w:sz w:val="20"/>
          <w:szCs w:val="20"/>
        </w:rPr>
        <w:lastRenderedPageBreak/>
        <w:t>Koordynator turnieju regionalnego może wyrazić zgodę na udział dwóch drużyn z jednej szkoły.</w:t>
      </w:r>
    </w:p>
    <w:p w14:paraId="7AE1A780" w14:textId="77777777" w:rsidR="00A10933" w:rsidRPr="00B02A96" w:rsidRDefault="00A10933" w:rsidP="00A10933">
      <w:pPr>
        <w:pStyle w:val="NormalnyWeb"/>
        <w:numPr>
          <w:ilvl w:val="0"/>
          <w:numId w:val="6"/>
        </w:numPr>
        <w:spacing w:before="0" w:beforeAutospacing="0" w:after="0" w:afterAutospacing="0"/>
        <w:ind w:left="284" w:hanging="426"/>
        <w:jc w:val="both"/>
        <w:rPr>
          <w:rFonts w:ascii="Memoria" w:hAnsi="Memoria"/>
          <w:sz w:val="20"/>
          <w:szCs w:val="20"/>
        </w:rPr>
      </w:pPr>
      <w:r w:rsidRPr="00B02A96">
        <w:rPr>
          <w:rFonts w:ascii="Memoria" w:hAnsi="Memoria"/>
          <w:sz w:val="20"/>
          <w:szCs w:val="20"/>
        </w:rPr>
        <w:t>Jedna szkoła może zgłosić drużynę/drużyny tylko w jednym turnieju regionalnym.</w:t>
      </w:r>
    </w:p>
    <w:p w14:paraId="3DE3D67B" w14:textId="77777777" w:rsidR="00A10933" w:rsidRPr="00B02A96" w:rsidRDefault="00A10933" w:rsidP="00A10933">
      <w:pPr>
        <w:pStyle w:val="NormalnyWeb"/>
        <w:numPr>
          <w:ilvl w:val="0"/>
          <w:numId w:val="6"/>
        </w:numPr>
        <w:spacing w:before="0" w:beforeAutospacing="0" w:after="0" w:afterAutospacing="0"/>
        <w:ind w:left="284" w:hanging="426"/>
        <w:jc w:val="both"/>
        <w:rPr>
          <w:rFonts w:ascii="Memoria" w:hAnsi="Memoria"/>
          <w:sz w:val="20"/>
          <w:szCs w:val="20"/>
        </w:rPr>
      </w:pPr>
      <w:r w:rsidRPr="00B02A96">
        <w:rPr>
          <w:rFonts w:ascii="Memoria" w:hAnsi="Memoria"/>
          <w:sz w:val="20"/>
          <w:szCs w:val="20"/>
        </w:rPr>
        <w:t>Zwycięzcy turniejów regionalnych kwalifikują się w charakterze finalistów do turnieju ogólnopolskiego. Drużyna, która w turnieju regionalnym zajęła drugie miejsce jest drużyną rezerwową do turnieju finałowego. Drużyna z drugiego miejsca może wejść do turnieju finałowego jeżeli z jakiegoś powodu nie weźmie w nim udziału drużyna z pierwszego miejsca, bądź w przypadku wolnych miejsc w turnieju finałowym – w takiej sytuacji pierwszeństwo ma drużyna z turnieju regionalnego, która zdobyła największą liczbę „dużych” punktów. Jeżeli kryterium „dużych” punktów nie daje rozstrzygnięcia, o awansie do turnieju ogólnopolskiego decyduje suma „małych” punktów przyznanych przez członków Komisji Jurorów. Jeżeli nadal nie ma rozstrzygnięcia, pierwszeństwo ma drużyna z turnieju regionalnego, w którym uczestniczyła największa liczba szkół.</w:t>
      </w:r>
    </w:p>
    <w:p w14:paraId="68A8059F" w14:textId="77777777" w:rsidR="00A10933" w:rsidRPr="00B02A96" w:rsidRDefault="00A10933" w:rsidP="00A10933">
      <w:pPr>
        <w:pStyle w:val="NormalnyWeb"/>
        <w:numPr>
          <w:ilvl w:val="0"/>
          <w:numId w:val="6"/>
        </w:numPr>
        <w:spacing w:before="0" w:beforeAutospacing="0" w:after="0" w:afterAutospacing="0"/>
        <w:ind w:left="284" w:hanging="426"/>
        <w:jc w:val="both"/>
        <w:rPr>
          <w:rFonts w:ascii="Memoria" w:hAnsi="Memoria"/>
          <w:sz w:val="20"/>
          <w:szCs w:val="20"/>
        </w:rPr>
      </w:pPr>
      <w:r w:rsidRPr="00B02A96">
        <w:rPr>
          <w:rFonts w:ascii="Memoria" w:hAnsi="Memoria"/>
          <w:sz w:val="20"/>
          <w:szCs w:val="20"/>
        </w:rPr>
        <w:t>Poinformowanie koordynatora z oddziału o wycofaniu drużyny z rozgrywek powinno nastąpić najpóźniej dzień przed dniem turnieju do godz. 14.00.</w:t>
      </w:r>
    </w:p>
    <w:p w14:paraId="10EC95E8" w14:textId="77777777" w:rsidR="00A10933" w:rsidRPr="00B02A96" w:rsidRDefault="00A10933" w:rsidP="00A10933">
      <w:pPr>
        <w:pStyle w:val="NormalnyWeb"/>
        <w:spacing w:before="0" w:beforeAutospacing="0" w:after="0" w:afterAutospacing="0"/>
        <w:rPr>
          <w:rStyle w:val="Pogrubienie"/>
        </w:rPr>
      </w:pPr>
    </w:p>
    <w:p w14:paraId="5F3FA365" w14:textId="77777777" w:rsidR="00A10933" w:rsidRPr="00B02A96" w:rsidRDefault="00A10933" w:rsidP="00A10933">
      <w:pPr>
        <w:pStyle w:val="NormalnyWeb"/>
        <w:spacing w:before="0" w:beforeAutospacing="0" w:after="0" w:afterAutospacing="0"/>
        <w:rPr>
          <w:rStyle w:val="Pogrubienie"/>
          <w:rFonts w:ascii="Memoria" w:hAnsi="Memoria"/>
          <w:sz w:val="20"/>
          <w:szCs w:val="20"/>
        </w:rPr>
      </w:pPr>
    </w:p>
    <w:p w14:paraId="276C49C9" w14:textId="77777777" w:rsidR="00A10933" w:rsidRPr="00B02A96" w:rsidRDefault="00A10933" w:rsidP="00A10933">
      <w:pPr>
        <w:pStyle w:val="NormalnyWeb"/>
        <w:spacing w:before="0" w:beforeAutospacing="0" w:after="0" w:afterAutospacing="0"/>
        <w:rPr>
          <w:rStyle w:val="Pogrubienie"/>
          <w:rFonts w:ascii="Memoria" w:hAnsi="Memoria"/>
          <w:sz w:val="20"/>
          <w:szCs w:val="20"/>
        </w:rPr>
      </w:pPr>
    </w:p>
    <w:p w14:paraId="005773AC" w14:textId="77777777" w:rsidR="00A10933" w:rsidRPr="00B02A96" w:rsidRDefault="00A10933" w:rsidP="00A10933">
      <w:pPr>
        <w:pStyle w:val="NormalnyWeb"/>
        <w:spacing w:before="0" w:beforeAutospacing="0" w:after="0" w:afterAutospacing="0"/>
        <w:jc w:val="center"/>
        <w:rPr>
          <w:rStyle w:val="Pogrubienie"/>
          <w:rFonts w:ascii="Memoria" w:hAnsi="Memoria"/>
          <w:sz w:val="20"/>
          <w:szCs w:val="20"/>
        </w:rPr>
      </w:pPr>
      <w:r w:rsidRPr="00B02A96">
        <w:rPr>
          <w:rStyle w:val="Pogrubienie"/>
          <w:rFonts w:ascii="Memoria" w:hAnsi="Memoria"/>
          <w:sz w:val="20"/>
          <w:szCs w:val="20"/>
        </w:rPr>
        <w:t>§ 6.</w:t>
      </w:r>
    </w:p>
    <w:p w14:paraId="35FD442F" w14:textId="77777777" w:rsidR="00A10933" w:rsidRPr="00B02A96" w:rsidRDefault="00A10933" w:rsidP="00A10933">
      <w:pPr>
        <w:pStyle w:val="NormalnyWeb"/>
        <w:spacing w:before="0" w:beforeAutospacing="0" w:after="0" w:afterAutospacing="0"/>
        <w:jc w:val="center"/>
        <w:rPr>
          <w:rStyle w:val="Pogrubienie"/>
          <w:rFonts w:ascii="Memoria" w:hAnsi="Memoria"/>
          <w:sz w:val="20"/>
          <w:szCs w:val="20"/>
        </w:rPr>
      </w:pPr>
      <w:r w:rsidRPr="00B02A96">
        <w:rPr>
          <w:rStyle w:val="Pogrubienie"/>
          <w:rFonts w:ascii="Memoria" w:hAnsi="Memoria"/>
          <w:sz w:val="20"/>
          <w:szCs w:val="20"/>
        </w:rPr>
        <w:t>Przebieg Turnieju i zasady debaty</w:t>
      </w:r>
    </w:p>
    <w:p w14:paraId="502D897B" w14:textId="77777777" w:rsidR="00A10933" w:rsidRPr="00B02A96" w:rsidRDefault="00A10933" w:rsidP="00A10933">
      <w:pPr>
        <w:pStyle w:val="NormalnyWeb"/>
        <w:spacing w:before="0" w:beforeAutospacing="0" w:after="0" w:afterAutospacing="0"/>
        <w:jc w:val="center"/>
        <w:rPr>
          <w:rStyle w:val="Pogrubienie"/>
          <w:rFonts w:ascii="Memoria" w:hAnsi="Memoria"/>
          <w:sz w:val="20"/>
          <w:szCs w:val="20"/>
        </w:rPr>
      </w:pPr>
    </w:p>
    <w:p w14:paraId="7E0003B4" w14:textId="77777777" w:rsidR="00A10933" w:rsidRPr="00B02A96" w:rsidRDefault="00A10933" w:rsidP="00A10933">
      <w:pPr>
        <w:pStyle w:val="NormalnyWeb"/>
        <w:numPr>
          <w:ilvl w:val="0"/>
          <w:numId w:val="7"/>
        </w:numPr>
        <w:spacing w:before="0" w:beforeAutospacing="0" w:after="0" w:afterAutospacing="0"/>
        <w:ind w:left="284" w:hanging="426"/>
        <w:jc w:val="both"/>
      </w:pPr>
      <w:r w:rsidRPr="00B02A96">
        <w:rPr>
          <w:rFonts w:ascii="Memoria" w:hAnsi="Memoria"/>
          <w:sz w:val="20"/>
          <w:szCs w:val="20"/>
        </w:rPr>
        <w:t>Turniej regionalny oraz turniej ogólnopolski przebiegają według analogicznych zasad. W turnieju ogólnopolskim rozgrywki odbywają się od fazy eliminacyjnej do finału dzień po dniu, w turniejach regionalnych mogą być one rozłożone w czasie – o przebiegu turnieju poinformują koordynatorzy regionalni.</w:t>
      </w:r>
    </w:p>
    <w:p w14:paraId="619B104B" w14:textId="77777777" w:rsidR="00A10933" w:rsidRPr="00B02A96" w:rsidRDefault="00A10933" w:rsidP="00A10933">
      <w:pPr>
        <w:pStyle w:val="NormalnyWeb"/>
        <w:numPr>
          <w:ilvl w:val="0"/>
          <w:numId w:val="7"/>
        </w:numPr>
        <w:spacing w:before="0" w:beforeAutospacing="0" w:after="0" w:afterAutospacing="0"/>
        <w:ind w:left="284" w:hanging="426"/>
        <w:jc w:val="both"/>
        <w:rPr>
          <w:rFonts w:ascii="Memoria" w:hAnsi="Memoria"/>
          <w:sz w:val="20"/>
          <w:szCs w:val="20"/>
        </w:rPr>
      </w:pPr>
      <w:r w:rsidRPr="00B02A96">
        <w:rPr>
          <w:rFonts w:ascii="Memoria" w:hAnsi="Memoria"/>
          <w:sz w:val="20"/>
          <w:szCs w:val="20"/>
        </w:rPr>
        <w:t>W fazie grupowej turnieju ogólnopolskiego drużyny zostają w drodze losowania podzielone na 4 grupy liczące po 3 lub 4 drużyny (w zależności od liczby drużyn).</w:t>
      </w:r>
    </w:p>
    <w:p w14:paraId="14CCE97C" w14:textId="77777777" w:rsidR="00A10933" w:rsidRPr="00B02A96" w:rsidRDefault="00A10933" w:rsidP="00A10933">
      <w:pPr>
        <w:pStyle w:val="NormalnyWeb"/>
        <w:numPr>
          <w:ilvl w:val="0"/>
          <w:numId w:val="7"/>
        </w:numPr>
        <w:spacing w:before="0" w:beforeAutospacing="0" w:after="0" w:afterAutospacing="0"/>
        <w:ind w:left="284" w:hanging="426"/>
        <w:jc w:val="both"/>
        <w:rPr>
          <w:rFonts w:ascii="Memoria" w:hAnsi="Memoria"/>
          <w:sz w:val="20"/>
          <w:szCs w:val="20"/>
        </w:rPr>
      </w:pPr>
      <w:r w:rsidRPr="00B02A96">
        <w:rPr>
          <w:rFonts w:ascii="Memoria" w:hAnsi="Memoria"/>
          <w:sz w:val="20"/>
          <w:szCs w:val="20"/>
        </w:rPr>
        <w:t>Rywalizacja w grupach odbywa się systemem „każdy z każdym”. Do fazy pucharowej turnieju ogólnopolskiego awansują po 2 najlepsze drużyny z każdej grupy.</w:t>
      </w:r>
    </w:p>
    <w:p w14:paraId="14260487" w14:textId="77777777" w:rsidR="00A10933" w:rsidRPr="00B02A96" w:rsidRDefault="00A10933" w:rsidP="00A10933">
      <w:pPr>
        <w:pStyle w:val="NormalnyWeb"/>
        <w:numPr>
          <w:ilvl w:val="0"/>
          <w:numId w:val="7"/>
        </w:numPr>
        <w:spacing w:before="0" w:beforeAutospacing="0" w:after="0" w:afterAutospacing="0"/>
        <w:ind w:left="284" w:hanging="426"/>
        <w:jc w:val="both"/>
        <w:rPr>
          <w:rStyle w:val="Pogrubienie"/>
          <w:b w:val="0"/>
          <w:bCs w:val="0"/>
        </w:rPr>
      </w:pPr>
      <w:r w:rsidRPr="00B02A96">
        <w:rPr>
          <w:rFonts w:ascii="Memoria" w:hAnsi="Memoria"/>
          <w:sz w:val="20"/>
          <w:szCs w:val="20"/>
        </w:rPr>
        <w:t>W fazie pucharowej turnieju ogólnopolskiego drużyna wygrywająca debatę przechodzi dalej, drużyna przegrywająca – odpada z turnieju. Jeżeli debata kończy się remisem, następuje dogrywka.</w:t>
      </w:r>
    </w:p>
    <w:p w14:paraId="118877A7" w14:textId="77777777" w:rsidR="00A10933" w:rsidRPr="00B02A96" w:rsidRDefault="00A10933" w:rsidP="00A10933">
      <w:pPr>
        <w:pStyle w:val="NormalnyWeb"/>
        <w:numPr>
          <w:ilvl w:val="0"/>
          <w:numId w:val="7"/>
        </w:numPr>
        <w:spacing w:before="0" w:beforeAutospacing="0" w:after="0" w:afterAutospacing="0"/>
        <w:ind w:left="284" w:hanging="426"/>
        <w:jc w:val="both"/>
        <w:rPr>
          <w:rStyle w:val="Pogrubienie"/>
          <w:rFonts w:ascii="Memoria" w:hAnsi="Memoria"/>
          <w:b w:val="0"/>
          <w:bCs w:val="0"/>
          <w:sz w:val="20"/>
          <w:szCs w:val="20"/>
        </w:rPr>
      </w:pPr>
      <w:r w:rsidRPr="00B02A96">
        <w:rPr>
          <w:rFonts w:ascii="Memoria" w:hAnsi="Memoria"/>
          <w:sz w:val="20"/>
          <w:szCs w:val="20"/>
        </w:rPr>
        <w:t>Każda debata toczy się wokół ustalonej wcześniej tezy, której broni strona Propozycji, a którą próbuje obalić strona Opozycji.</w:t>
      </w:r>
    </w:p>
    <w:p w14:paraId="3B62F585" w14:textId="77777777" w:rsidR="00A10933" w:rsidRPr="00B02A96" w:rsidRDefault="00A10933" w:rsidP="00A10933">
      <w:pPr>
        <w:pStyle w:val="NormalnyWeb"/>
        <w:numPr>
          <w:ilvl w:val="0"/>
          <w:numId w:val="7"/>
        </w:numPr>
        <w:spacing w:before="0" w:beforeAutospacing="0" w:after="0" w:afterAutospacing="0"/>
        <w:ind w:left="284" w:hanging="426"/>
        <w:jc w:val="both"/>
      </w:pPr>
      <w:r w:rsidRPr="00B02A96">
        <w:rPr>
          <w:rFonts w:ascii="Memoria" w:hAnsi="Memoria"/>
          <w:sz w:val="20"/>
          <w:szCs w:val="20"/>
        </w:rPr>
        <w:t xml:space="preserve">Tezy debat uczestnicy turniejów regionalnych poznają minimum 21 dni przed rozpoczęciem turnieju; tezy turnieju finałowego zostaną opublikowane na stronie </w:t>
      </w:r>
      <w:hyperlink r:id="rId7" w:history="1">
        <w:r w:rsidRPr="00B02A96">
          <w:rPr>
            <w:rStyle w:val="Hipercze"/>
            <w:rFonts w:ascii="Memoria" w:hAnsi="Memoria"/>
            <w:sz w:val="20"/>
            <w:szCs w:val="20"/>
          </w:rPr>
          <w:t>https://edukacja.ipn.gov.pl/edu/konkursy-i-projekty/turniej-debat-historycz</w:t>
        </w:r>
      </w:hyperlink>
      <w:r w:rsidRPr="00B02A96">
        <w:rPr>
          <w:rFonts w:ascii="Memoria" w:hAnsi="Memoria"/>
          <w:sz w:val="20"/>
          <w:szCs w:val="20"/>
        </w:rPr>
        <w:t xml:space="preserve"> po zakończeniu wszystkich turniejów regionalnych, ale nie później niż 21 dni przed rozpoczęciem turnieju. </w:t>
      </w:r>
    </w:p>
    <w:p w14:paraId="5E71BD77" w14:textId="77777777" w:rsidR="00A10933" w:rsidRPr="00B02A96" w:rsidRDefault="00A10933" w:rsidP="00A10933">
      <w:pPr>
        <w:pStyle w:val="NormalnyWeb"/>
        <w:numPr>
          <w:ilvl w:val="0"/>
          <w:numId w:val="7"/>
        </w:numPr>
        <w:spacing w:before="0" w:beforeAutospacing="0" w:after="0" w:afterAutospacing="0"/>
        <w:ind w:left="284" w:hanging="426"/>
        <w:jc w:val="both"/>
        <w:rPr>
          <w:rFonts w:ascii="Memoria" w:hAnsi="Memoria"/>
          <w:sz w:val="20"/>
          <w:szCs w:val="20"/>
        </w:rPr>
      </w:pPr>
      <w:r w:rsidRPr="00B02A96">
        <w:rPr>
          <w:rFonts w:ascii="Memoria" w:hAnsi="Memoria"/>
          <w:sz w:val="20"/>
          <w:szCs w:val="20"/>
        </w:rPr>
        <w:t xml:space="preserve">O wystąpieniu drużyny „za” lub „przeciw” tezie decyduje losowanie przeprowadzone przez organizatorów 15 minut przed rozpoczęciem debaty. </w:t>
      </w:r>
    </w:p>
    <w:p w14:paraId="4C7E6961" w14:textId="77777777" w:rsidR="00A10933" w:rsidRPr="00B02A96" w:rsidRDefault="00A10933" w:rsidP="00A10933">
      <w:pPr>
        <w:pStyle w:val="NormalnyWeb"/>
        <w:numPr>
          <w:ilvl w:val="0"/>
          <w:numId w:val="7"/>
        </w:numPr>
        <w:spacing w:before="0" w:beforeAutospacing="0" w:after="0" w:afterAutospacing="0"/>
        <w:ind w:left="284" w:hanging="426"/>
        <w:jc w:val="both"/>
        <w:rPr>
          <w:rFonts w:ascii="Memoria" w:hAnsi="Memoria"/>
          <w:sz w:val="20"/>
          <w:szCs w:val="20"/>
        </w:rPr>
      </w:pPr>
      <w:r w:rsidRPr="00B02A96">
        <w:rPr>
          <w:rFonts w:ascii="Memoria" w:hAnsi="Memoria"/>
          <w:sz w:val="20"/>
          <w:szCs w:val="20"/>
        </w:rPr>
        <w:t>Debatę prowadzi marszałek debaty. Marszałek może być jednocześnie ekspertem.</w:t>
      </w:r>
    </w:p>
    <w:p w14:paraId="289D7E57" w14:textId="77777777" w:rsidR="00A10933" w:rsidRPr="00B02A96" w:rsidRDefault="00A10933" w:rsidP="00A10933">
      <w:pPr>
        <w:pStyle w:val="NormalnyWeb"/>
        <w:numPr>
          <w:ilvl w:val="0"/>
          <w:numId w:val="7"/>
        </w:numPr>
        <w:spacing w:before="0" w:beforeAutospacing="0" w:after="0" w:afterAutospacing="0"/>
        <w:ind w:left="284" w:hanging="426"/>
        <w:jc w:val="both"/>
        <w:rPr>
          <w:rFonts w:ascii="Memoria" w:hAnsi="Memoria"/>
          <w:sz w:val="20"/>
          <w:szCs w:val="20"/>
        </w:rPr>
      </w:pPr>
      <w:r w:rsidRPr="00B02A96">
        <w:rPr>
          <w:rFonts w:ascii="Memoria" w:hAnsi="Memoria"/>
          <w:sz w:val="20"/>
          <w:szCs w:val="20"/>
        </w:rPr>
        <w:t>Debatę rozpoczyna pierwszy mówca strony Propozycji. Następnie głos zabiera pierwszy mówca strony Opozycji. Dalej głos zabierają na przemian kolejni mówcy Propozycji i Opozycji.</w:t>
      </w:r>
    </w:p>
    <w:p w14:paraId="3D0489C0" w14:textId="77777777" w:rsidR="00A10933" w:rsidRPr="00B02A96" w:rsidRDefault="00A10933" w:rsidP="00A10933">
      <w:pPr>
        <w:pStyle w:val="NormalnyWeb"/>
        <w:numPr>
          <w:ilvl w:val="0"/>
          <w:numId w:val="7"/>
        </w:numPr>
        <w:spacing w:before="0" w:beforeAutospacing="0" w:after="0" w:afterAutospacing="0"/>
        <w:ind w:left="284" w:hanging="426"/>
        <w:jc w:val="both"/>
        <w:rPr>
          <w:rFonts w:ascii="Memoria" w:hAnsi="Memoria"/>
          <w:sz w:val="20"/>
          <w:szCs w:val="20"/>
        </w:rPr>
      </w:pPr>
      <w:r w:rsidRPr="00B02A96">
        <w:rPr>
          <w:rFonts w:ascii="Memoria" w:hAnsi="Memoria"/>
          <w:sz w:val="20"/>
          <w:szCs w:val="20"/>
        </w:rPr>
        <w:t xml:space="preserve">Czas wypowiedzi jednego mówcy nie może przekroczyć 4 lub 5 minut w turniejach regionalnych (decyduje koordynator regionalny) oraz 5 minut w turnieju ogólnopolskim. </w:t>
      </w:r>
    </w:p>
    <w:p w14:paraId="722562CA" w14:textId="77777777" w:rsidR="00A10933" w:rsidRPr="00B02A96" w:rsidRDefault="00A10933" w:rsidP="00A10933">
      <w:pPr>
        <w:pStyle w:val="NormalnyWeb"/>
        <w:numPr>
          <w:ilvl w:val="0"/>
          <w:numId w:val="7"/>
        </w:numPr>
        <w:spacing w:before="0" w:beforeAutospacing="0" w:after="0" w:afterAutospacing="0"/>
        <w:ind w:left="284" w:hanging="426"/>
        <w:jc w:val="both"/>
        <w:rPr>
          <w:rFonts w:ascii="Memoria" w:hAnsi="Memoria"/>
          <w:sz w:val="20"/>
          <w:szCs w:val="20"/>
        </w:rPr>
      </w:pPr>
      <w:r w:rsidRPr="00B02A96">
        <w:rPr>
          <w:rFonts w:ascii="Memoria" w:hAnsi="Memoria"/>
          <w:sz w:val="20"/>
          <w:szCs w:val="20"/>
        </w:rPr>
        <w:lastRenderedPageBreak/>
        <w:t>Podczas wypowiedzi każdy mówca musi umożliwić stronie przeciwnej zgłoszenie co najmniej dwóch pytań/informacji (jeśli takowe zostaną zasygnalizowane przez podniesienie ręki). Ostatnie 30 sekund wystąpienia jest czasem chronionym i w tym czasie mówcy nie mają obowiązku przyjmowania pytań/informacji.</w:t>
      </w:r>
    </w:p>
    <w:p w14:paraId="1F4BC9A2" w14:textId="77777777" w:rsidR="00A10933" w:rsidRPr="00B02A96" w:rsidRDefault="00A10933" w:rsidP="00A10933">
      <w:pPr>
        <w:pStyle w:val="NormalnyWeb"/>
        <w:numPr>
          <w:ilvl w:val="0"/>
          <w:numId w:val="7"/>
        </w:numPr>
        <w:spacing w:before="0" w:beforeAutospacing="0" w:after="0" w:afterAutospacing="0"/>
        <w:ind w:left="284" w:hanging="426"/>
        <w:jc w:val="both"/>
        <w:rPr>
          <w:rFonts w:ascii="Memoria" w:hAnsi="Memoria"/>
          <w:sz w:val="20"/>
          <w:szCs w:val="20"/>
        </w:rPr>
      </w:pPr>
      <w:r w:rsidRPr="00B02A96">
        <w:rPr>
          <w:rFonts w:ascii="Memoria" w:hAnsi="Memoria"/>
          <w:sz w:val="20"/>
          <w:szCs w:val="20"/>
        </w:rPr>
        <w:t xml:space="preserve">Każda z drużyn w trakcie debaty może skorzystać z ad vocem według następujących zasad: </w:t>
      </w:r>
    </w:p>
    <w:p w14:paraId="39831535" w14:textId="77777777" w:rsidR="00A10933" w:rsidRPr="00B02A96" w:rsidRDefault="00A10933" w:rsidP="00A10933">
      <w:pPr>
        <w:pStyle w:val="NormalnyWeb"/>
        <w:numPr>
          <w:ilvl w:val="1"/>
          <w:numId w:val="8"/>
        </w:numPr>
        <w:spacing w:before="0" w:beforeAutospacing="0" w:after="0" w:afterAutospacing="0"/>
        <w:ind w:left="709"/>
        <w:jc w:val="both"/>
        <w:rPr>
          <w:rFonts w:ascii="Memoria" w:hAnsi="Memoria"/>
          <w:sz w:val="20"/>
          <w:szCs w:val="20"/>
        </w:rPr>
      </w:pPr>
      <w:r w:rsidRPr="00B02A96">
        <w:rPr>
          <w:rFonts w:ascii="Memoria" w:hAnsi="Memoria"/>
          <w:sz w:val="20"/>
          <w:szCs w:val="20"/>
        </w:rPr>
        <w:t>każdej drużynie przysługuje jedno ad vocem w trakcie debaty (dodatkowe kontrwystąpienie odbywające się poza normalną kolejnością przemawiania);</w:t>
      </w:r>
    </w:p>
    <w:p w14:paraId="74D1656C" w14:textId="77777777" w:rsidR="00A10933" w:rsidRPr="00B02A96" w:rsidRDefault="00A10933" w:rsidP="00A10933">
      <w:pPr>
        <w:pStyle w:val="NormalnyWeb"/>
        <w:numPr>
          <w:ilvl w:val="1"/>
          <w:numId w:val="8"/>
        </w:numPr>
        <w:spacing w:before="0" w:beforeAutospacing="0" w:after="0" w:afterAutospacing="0"/>
        <w:ind w:left="709"/>
        <w:jc w:val="both"/>
        <w:rPr>
          <w:rFonts w:ascii="Memoria" w:hAnsi="Memoria"/>
          <w:sz w:val="20"/>
          <w:szCs w:val="20"/>
        </w:rPr>
      </w:pPr>
      <w:r w:rsidRPr="00B02A96">
        <w:rPr>
          <w:rFonts w:ascii="Memoria" w:hAnsi="Memoria"/>
          <w:sz w:val="20"/>
          <w:szCs w:val="20"/>
        </w:rPr>
        <w:t>w trakcie wystąpienia mówcy, członek drużyny przeciwnej może zgłosić – poprzez podniesienie odpowiedniej karty – odnoszące się do treści wystąpienia mówcy ad vocem;</w:t>
      </w:r>
    </w:p>
    <w:p w14:paraId="202CD1E7" w14:textId="77777777" w:rsidR="00A10933" w:rsidRPr="00B02A96" w:rsidRDefault="00A10933" w:rsidP="00A10933">
      <w:pPr>
        <w:pStyle w:val="NormalnyWeb"/>
        <w:numPr>
          <w:ilvl w:val="1"/>
          <w:numId w:val="8"/>
        </w:numPr>
        <w:spacing w:before="0" w:beforeAutospacing="0" w:after="0" w:afterAutospacing="0"/>
        <w:ind w:left="709"/>
        <w:jc w:val="both"/>
        <w:rPr>
          <w:rFonts w:ascii="Memoria" w:hAnsi="Memoria"/>
          <w:sz w:val="20"/>
          <w:szCs w:val="20"/>
        </w:rPr>
      </w:pPr>
      <w:r w:rsidRPr="00B02A96">
        <w:rPr>
          <w:rFonts w:ascii="Memoria" w:hAnsi="Memoria"/>
          <w:sz w:val="20"/>
          <w:szCs w:val="20"/>
        </w:rPr>
        <w:t>marszałek udziela głosu członkowi drużyny przeciwnej zgłaszającemu ad vocem bezpośrednio po zakończeniu wystąpienia, w trakcie którego je zgłoszono;</w:t>
      </w:r>
    </w:p>
    <w:p w14:paraId="727D5385" w14:textId="77777777" w:rsidR="00A10933" w:rsidRPr="00B02A96" w:rsidRDefault="00A10933" w:rsidP="00A10933">
      <w:pPr>
        <w:pStyle w:val="NormalnyWeb"/>
        <w:numPr>
          <w:ilvl w:val="1"/>
          <w:numId w:val="8"/>
        </w:numPr>
        <w:spacing w:before="0" w:beforeAutospacing="0" w:after="0" w:afterAutospacing="0"/>
        <w:ind w:left="709"/>
        <w:jc w:val="both"/>
        <w:rPr>
          <w:rFonts w:ascii="Memoria" w:hAnsi="Memoria"/>
          <w:sz w:val="20"/>
          <w:szCs w:val="20"/>
        </w:rPr>
      </w:pPr>
      <w:r w:rsidRPr="00B02A96">
        <w:rPr>
          <w:rFonts w:ascii="Memoria" w:hAnsi="Memoria"/>
          <w:sz w:val="20"/>
          <w:szCs w:val="20"/>
        </w:rPr>
        <w:t>czas ad vocem nie może przekroczyć 1 minuty;</w:t>
      </w:r>
    </w:p>
    <w:p w14:paraId="4CFA15E5" w14:textId="77777777" w:rsidR="00A10933" w:rsidRPr="00B02A96" w:rsidRDefault="00A10933" w:rsidP="00A10933">
      <w:pPr>
        <w:pStyle w:val="NormalnyWeb"/>
        <w:numPr>
          <w:ilvl w:val="1"/>
          <w:numId w:val="8"/>
        </w:numPr>
        <w:spacing w:before="0" w:beforeAutospacing="0" w:after="0" w:afterAutospacing="0"/>
        <w:ind w:left="709"/>
        <w:jc w:val="both"/>
        <w:rPr>
          <w:rFonts w:ascii="Memoria" w:hAnsi="Memoria"/>
          <w:sz w:val="20"/>
          <w:szCs w:val="20"/>
        </w:rPr>
      </w:pPr>
      <w:r w:rsidRPr="00B02A96">
        <w:rPr>
          <w:rFonts w:ascii="Memoria" w:hAnsi="Memoria"/>
          <w:sz w:val="20"/>
          <w:szCs w:val="20"/>
        </w:rPr>
        <w:t>dopuszczalne jest zgłoszenie ad vocem do ad vocem;</w:t>
      </w:r>
    </w:p>
    <w:p w14:paraId="3126C058" w14:textId="77777777" w:rsidR="00A10933" w:rsidRPr="00B02A96" w:rsidRDefault="00A10933" w:rsidP="00A10933">
      <w:pPr>
        <w:pStyle w:val="NormalnyWeb"/>
        <w:numPr>
          <w:ilvl w:val="1"/>
          <w:numId w:val="8"/>
        </w:numPr>
        <w:spacing w:before="0" w:beforeAutospacing="0" w:after="0" w:afterAutospacing="0"/>
        <w:ind w:left="709"/>
        <w:jc w:val="both"/>
        <w:rPr>
          <w:rFonts w:ascii="Memoria" w:hAnsi="Memoria"/>
          <w:sz w:val="20"/>
          <w:szCs w:val="20"/>
        </w:rPr>
      </w:pPr>
      <w:r w:rsidRPr="00B02A96">
        <w:rPr>
          <w:rFonts w:ascii="Memoria" w:hAnsi="Memoria"/>
          <w:sz w:val="20"/>
          <w:szCs w:val="20"/>
        </w:rPr>
        <w:t>niedopuszczalne jest zgłoszenie ad vocem:</w:t>
      </w:r>
    </w:p>
    <w:p w14:paraId="36ADB4C1" w14:textId="77777777" w:rsidR="00A10933" w:rsidRPr="00B02A96" w:rsidRDefault="00A10933" w:rsidP="00A10933">
      <w:pPr>
        <w:pStyle w:val="NormalnyWeb"/>
        <w:numPr>
          <w:ilvl w:val="2"/>
          <w:numId w:val="9"/>
        </w:numPr>
        <w:spacing w:before="0" w:beforeAutospacing="0" w:after="0" w:afterAutospacing="0"/>
        <w:ind w:left="993" w:hanging="283"/>
        <w:jc w:val="both"/>
        <w:rPr>
          <w:rFonts w:ascii="Memoria" w:hAnsi="Memoria"/>
          <w:sz w:val="20"/>
          <w:szCs w:val="20"/>
        </w:rPr>
      </w:pPr>
      <w:r w:rsidRPr="00B02A96">
        <w:rPr>
          <w:rFonts w:ascii="Memoria" w:hAnsi="Memoria"/>
          <w:sz w:val="20"/>
          <w:szCs w:val="20"/>
        </w:rPr>
        <w:t>przez członka drużyny, który ma wygłaszać mowę następującą bezpośrednio po</w:t>
      </w:r>
      <w:r w:rsidR="0051577E" w:rsidRPr="00B02A96">
        <w:rPr>
          <w:rFonts w:ascii="Memoria" w:hAnsi="Memoria"/>
          <w:sz w:val="20"/>
          <w:szCs w:val="20"/>
        </w:rPr>
        <w:t> </w:t>
      </w:r>
      <w:r w:rsidRPr="00B02A96">
        <w:rPr>
          <w:rFonts w:ascii="Memoria" w:hAnsi="Memoria"/>
          <w:sz w:val="20"/>
          <w:szCs w:val="20"/>
        </w:rPr>
        <w:t>mowie, w trakcie której zgłaszane jest ad vocem,</w:t>
      </w:r>
    </w:p>
    <w:p w14:paraId="40FC2036" w14:textId="77777777" w:rsidR="00A10933" w:rsidRPr="00B02A96" w:rsidRDefault="00A10933" w:rsidP="00A10933">
      <w:pPr>
        <w:pStyle w:val="NormalnyWeb"/>
        <w:numPr>
          <w:ilvl w:val="2"/>
          <w:numId w:val="9"/>
        </w:numPr>
        <w:spacing w:before="0" w:beforeAutospacing="0" w:after="0" w:afterAutospacing="0"/>
        <w:ind w:left="993" w:hanging="283"/>
        <w:jc w:val="both"/>
        <w:rPr>
          <w:rFonts w:ascii="Memoria" w:hAnsi="Memoria"/>
          <w:sz w:val="20"/>
          <w:szCs w:val="20"/>
        </w:rPr>
      </w:pPr>
      <w:r w:rsidRPr="00B02A96">
        <w:rPr>
          <w:rFonts w:ascii="Memoria" w:hAnsi="Memoria"/>
          <w:sz w:val="20"/>
          <w:szCs w:val="20"/>
        </w:rPr>
        <w:t>do wystąpienia ostatniego mówcy każdej ze stron.</w:t>
      </w:r>
    </w:p>
    <w:p w14:paraId="236C9820" w14:textId="77777777" w:rsidR="00A10933" w:rsidRPr="00B02A96" w:rsidRDefault="00A10933" w:rsidP="00A10933">
      <w:pPr>
        <w:pStyle w:val="NormalnyWeb"/>
        <w:numPr>
          <w:ilvl w:val="0"/>
          <w:numId w:val="7"/>
        </w:numPr>
        <w:spacing w:before="0" w:beforeAutospacing="0" w:after="0" w:afterAutospacing="0"/>
        <w:ind w:left="284" w:hanging="426"/>
        <w:jc w:val="both"/>
        <w:rPr>
          <w:rFonts w:ascii="Memoria" w:hAnsi="Memoria"/>
          <w:sz w:val="20"/>
          <w:szCs w:val="20"/>
        </w:rPr>
      </w:pPr>
      <w:r w:rsidRPr="00B02A96">
        <w:rPr>
          <w:rFonts w:ascii="Memoria" w:hAnsi="Memoria"/>
          <w:sz w:val="20"/>
          <w:szCs w:val="20"/>
        </w:rPr>
        <w:t xml:space="preserve">W trakcie debaty zabronione jest korzystanie z urządzeń telekomunikacyjnych </w:t>
      </w:r>
      <w:r w:rsidRPr="00B02A96">
        <w:rPr>
          <w:rFonts w:ascii="Memoria" w:hAnsi="Memoria"/>
          <w:sz w:val="20"/>
          <w:szCs w:val="20"/>
        </w:rPr>
        <w:br/>
        <w:t>i audiowizualnych w celach innych niż mierzenie czasu mów.</w:t>
      </w:r>
    </w:p>
    <w:p w14:paraId="1814DBAB" w14:textId="77777777" w:rsidR="00A10933" w:rsidRPr="00B02A96" w:rsidRDefault="00A10933" w:rsidP="00A10933">
      <w:pPr>
        <w:pStyle w:val="NormalnyWeb"/>
        <w:numPr>
          <w:ilvl w:val="0"/>
          <w:numId w:val="7"/>
        </w:numPr>
        <w:spacing w:before="0" w:beforeAutospacing="0" w:after="0" w:afterAutospacing="0"/>
        <w:ind w:left="284" w:hanging="426"/>
        <w:jc w:val="both"/>
        <w:rPr>
          <w:rFonts w:ascii="Memoria" w:hAnsi="Memoria"/>
          <w:sz w:val="20"/>
          <w:szCs w:val="20"/>
        </w:rPr>
      </w:pPr>
      <w:r w:rsidRPr="00B02A96">
        <w:rPr>
          <w:rFonts w:ascii="Memoria" w:hAnsi="Memoria"/>
          <w:sz w:val="20"/>
          <w:szCs w:val="20"/>
        </w:rPr>
        <w:t xml:space="preserve">Używanie w trakcie debaty słów wulgarnych, treści rasistowskich lub argumentów </w:t>
      </w:r>
      <w:r w:rsidRPr="00B02A96">
        <w:rPr>
          <w:rFonts w:ascii="Memoria" w:hAnsi="Memoria"/>
          <w:i/>
          <w:iCs/>
          <w:sz w:val="20"/>
          <w:szCs w:val="20"/>
        </w:rPr>
        <w:t>ad</w:t>
      </w:r>
      <w:r w:rsidR="0051577E" w:rsidRPr="00B02A96">
        <w:rPr>
          <w:rFonts w:ascii="Memoria" w:hAnsi="Memoria"/>
          <w:i/>
          <w:iCs/>
          <w:sz w:val="20"/>
          <w:szCs w:val="20"/>
        </w:rPr>
        <w:t> </w:t>
      </w:r>
      <w:r w:rsidRPr="00B02A96">
        <w:rPr>
          <w:rFonts w:ascii="Memoria" w:hAnsi="Memoria"/>
          <w:i/>
          <w:iCs/>
          <w:sz w:val="20"/>
          <w:szCs w:val="20"/>
        </w:rPr>
        <w:t xml:space="preserve">personam </w:t>
      </w:r>
      <w:r w:rsidRPr="00B02A96">
        <w:rPr>
          <w:rFonts w:ascii="Memoria" w:hAnsi="Memoria"/>
          <w:sz w:val="20"/>
          <w:szCs w:val="20"/>
        </w:rPr>
        <w:t>jest zabronione i skutkować będzie dyskwalifikacją całej drużyny.</w:t>
      </w:r>
    </w:p>
    <w:p w14:paraId="733BF301" w14:textId="77777777" w:rsidR="00A10933" w:rsidRPr="00B02A96" w:rsidRDefault="00A10933" w:rsidP="00A10933">
      <w:pPr>
        <w:pStyle w:val="NormalnyWeb"/>
        <w:numPr>
          <w:ilvl w:val="0"/>
          <w:numId w:val="7"/>
        </w:numPr>
        <w:spacing w:before="0" w:beforeAutospacing="0" w:after="0" w:afterAutospacing="0"/>
        <w:ind w:left="284" w:hanging="426"/>
        <w:jc w:val="both"/>
        <w:rPr>
          <w:rFonts w:ascii="Memoria" w:hAnsi="Memoria"/>
          <w:sz w:val="20"/>
          <w:szCs w:val="20"/>
        </w:rPr>
      </w:pPr>
      <w:r w:rsidRPr="00B02A96">
        <w:rPr>
          <w:rFonts w:ascii="Memoria" w:hAnsi="Memoria"/>
          <w:sz w:val="20"/>
          <w:szCs w:val="20"/>
        </w:rPr>
        <w:t xml:space="preserve">Wszelkie wątpliwości dotyczące regulaminu i protesty związane z przebiegiem Turnieju rozpatruje i rozstrzyga Komisja Regulaminowa, w skład której wchodzą: </w:t>
      </w:r>
      <w:r w:rsidR="00441BB6" w:rsidRPr="00B02A96">
        <w:rPr>
          <w:rFonts w:ascii="Memoria" w:hAnsi="Memoria"/>
          <w:sz w:val="20"/>
          <w:szCs w:val="20"/>
        </w:rPr>
        <w:t>Karol Litwin</w:t>
      </w:r>
      <w:r w:rsidRPr="00B02A96">
        <w:rPr>
          <w:rFonts w:ascii="Memoria" w:hAnsi="Memoria"/>
          <w:sz w:val="20"/>
          <w:szCs w:val="20"/>
        </w:rPr>
        <w:t xml:space="preserve">, Marta Snarska i Karol Kasprzak. </w:t>
      </w:r>
    </w:p>
    <w:p w14:paraId="5DE65CEE" w14:textId="77777777" w:rsidR="00A10933" w:rsidRPr="00B02A96" w:rsidRDefault="00A10933" w:rsidP="00A10933">
      <w:pPr>
        <w:pStyle w:val="NormalnyWeb"/>
        <w:numPr>
          <w:ilvl w:val="0"/>
          <w:numId w:val="7"/>
        </w:numPr>
        <w:spacing w:before="0" w:beforeAutospacing="0" w:after="0" w:afterAutospacing="0"/>
        <w:ind w:left="284" w:hanging="426"/>
        <w:jc w:val="both"/>
        <w:rPr>
          <w:rFonts w:ascii="Memoria" w:hAnsi="Memoria"/>
          <w:sz w:val="20"/>
          <w:szCs w:val="20"/>
        </w:rPr>
      </w:pPr>
      <w:r w:rsidRPr="00B02A96">
        <w:rPr>
          <w:rFonts w:ascii="Memoria" w:hAnsi="Memoria"/>
          <w:sz w:val="20"/>
          <w:szCs w:val="20"/>
        </w:rPr>
        <w:t>Komisja podejmuje decyzje o charakterze merytorycznym i organizacyjnym, sprawuje nadzór nad przebiegiem konkursu. Decyzje Komisji Regulaminowej są ostateczne i nie podlegają weryfikacji lub zaskarżeniu w  procesie turniejowym.</w:t>
      </w:r>
    </w:p>
    <w:p w14:paraId="69880221" w14:textId="77777777" w:rsidR="00A10933" w:rsidRPr="00B02A96" w:rsidRDefault="00A10933" w:rsidP="00A10933">
      <w:pPr>
        <w:pStyle w:val="NormalnyWeb"/>
        <w:spacing w:before="0" w:beforeAutospacing="0" w:after="0" w:afterAutospacing="0"/>
        <w:jc w:val="both"/>
        <w:rPr>
          <w:rFonts w:ascii="Memoria" w:hAnsi="Memoria"/>
          <w:sz w:val="20"/>
          <w:szCs w:val="20"/>
        </w:rPr>
      </w:pPr>
    </w:p>
    <w:p w14:paraId="21C6ACDE" w14:textId="77777777" w:rsidR="00A10933" w:rsidRPr="00B02A96" w:rsidRDefault="00A10933" w:rsidP="00A10933">
      <w:pPr>
        <w:pStyle w:val="NormalnyWeb"/>
        <w:spacing w:before="0" w:beforeAutospacing="0" w:after="0" w:afterAutospacing="0"/>
        <w:jc w:val="both"/>
        <w:rPr>
          <w:rFonts w:ascii="Memoria" w:hAnsi="Memoria"/>
          <w:sz w:val="20"/>
          <w:szCs w:val="20"/>
        </w:rPr>
      </w:pPr>
    </w:p>
    <w:p w14:paraId="5DE2844F" w14:textId="77777777" w:rsidR="00A10933" w:rsidRPr="00B02A96" w:rsidRDefault="00A10933" w:rsidP="00A10933">
      <w:pPr>
        <w:pStyle w:val="NormalnyWeb"/>
        <w:spacing w:before="0" w:beforeAutospacing="0" w:after="0" w:afterAutospacing="0"/>
        <w:jc w:val="both"/>
        <w:rPr>
          <w:rFonts w:ascii="Memoria" w:hAnsi="Memoria"/>
          <w:sz w:val="20"/>
          <w:szCs w:val="20"/>
        </w:rPr>
      </w:pPr>
    </w:p>
    <w:p w14:paraId="55FAA55D" w14:textId="77777777" w:rsidR="00A10933" w:rsidRPr="00B02A96" w:rsidRDefault="00A10933" w:rsidP="00A10933">
      <w:pPr>
        <w:pStyle w:val="NormalnyWeb"/>
        <w:spacing w:before="0" w:beforeAutospacing="0" w:after="0" w:afterAutospacing="0"/>
        <w:jc w:val="center"/>
        <w:rPr>
          <w:rFonts w:ascii="Memoria" w:hAnsi="Memoria"/>
          <w:b/>
          <w:sz w:val="20"/>
          <w:szCs w:val="20"/>
        </w:rPr>
      </w:pPr>
      <w:r w:rsidRPr="00B02A96">
        <w:rPr>
          <w:rFonts w:ascii="Memoria" w:hAnsi="Memoria"/>
          <w:b/>
          <w:sz w:val="20"/>
          <w:szCs w:val="20"/>
        </w:rPr>
        <w:t>§ 7.</w:t>
      </w:r>
    </w:p>
    <w:p w14:paraId="0BA6B263" w14:textId="77777777" w:rsidR="00A10933" w:rsidRPr="00B02A96" w:rsidRDefault="00A10933" w:rsidP="00A10933">
      <w:pPr>
        <w:pStyle w:val="NormalnyWeb"/>
        <w:spacing w:before="0" w:beforeAutospacing="0" w:after="0" w:afterAutospacing="0"/>
        <w:jc w:val="center"/>
        <w:rPr>
          <w:rFonts w:ascii="Memoria" w:hAnsi="Memoria"/>
          <w:b/>
          <w:sz w:val="20"/>
          <w:szCs w:val="20"/>
        </w:rPr>
      </w:pPr>
      <w:r w:rsidRPr="00B02A96">
        <w:rPr>
          <w:rFonts w:ascii="Memoria" w:hAnsi="Memoria"/>
          <w:b/>
          <w:sz w:val="20"/>
          <w:szCs w:val="20"/>
        </w:rPr>
        <w:t>Szczególne zasady i tryb organizacji turnieju</w:t>
      </w:r>
    </w:p>
    <w:p w14:paraId="15162C07" w14:textId="77777777" w:rsidR="00A10933" w:rsidRPr="00B02A96" w:rsidRDefault="00A10933" w:rsidP="00A10933">
      <w:pPr>
        <w:pStyle w:val="NormalnyWeb"/>
        <w:spacing w:before="0" w:beforeAutospacing="0" w:after="0" w:afterAutospacing="0"/>
        <w:jc w:val="center"/>
        <w:rPr>
          <w:rFonts w:ascii="Memoria" w:hAnsi="Memoria"/>
          <w:b/>
          <w:sz w:val="20"/>
          <w:szCs w:val="20"/>
        </w:rPr>
      </w:pPr>
    </w:p>
    <w:p w14:paraId="0EA3B487" w14:textId="77777777" w:rsidR="00A10933" w:rsidRPr="00B02A96" w:rsidRDefault="00A10933" w:rsidP="00A10933">
      <w:pPr>
        <w:pStyle w:val="NormalnyWeb"/>
        <w:numPr>
          <w:ilvl w:val="1"/>
          <w:numId w:val="10"/>
        </w:numPr>
        <w:spacing w:before="0" w:beforeAutospacing="0" w:after="0" w:afterAutospacing="0"/>
        <w:ind w:left="284" w:hanging="426"/>
        <w:jc w:val="both"/>
        <w:rPr>
          <w:rFonts w:ascii="Memoria" w:hAnsi="Memoria"/>
          <w:b/>
          <w:sz w:val="20"/>
          <w:szCs w:val="20"/>
        </w:rPr>
      </w:pPr>
      <w:r w:rsidRPr="00B02A96">
        <w:rPr>
          <w:rFonts w:ascii="Memoria" w:hAnsi="Memoria"/>
          <w:sz w:val="20"/>
          <w:szCs w:val="20"/>
        </w:rPr>
        <w:t>Organizator zastrzega możliwość wprowadzenia w czasie przez siebie wybranym szczególnych zasad i trybu organizacji turnieju w formie zdalnej.</w:t>
      </w:r>
    </w:p>
    <w:p w14:paraId="39516A6C" w14:textId="77777777" w:rsidR="00A10933" w:rsidRPr="00B02A96" w:rsidRDefault="00A10933" w:rsidP="00A10933">
      <w:pPr>
        <w:pStyle w:val="NormalnyWeb"/>
        <w:numPr>
          <w:ilvl w:val="1"/>
          <w:numId w:val="10"/>
        </w:numPr>
        <w:spacing w:before="0" w:beforeAutospacing="0" w:after="0" w:afterAutospacing="0"/>
        <w:ind w:left="284" w:hanging="426"/>
        <w:jc w:val="both"/>
        <w:rPr>
          <w:rFonts w:ascii="Memoria" w:hAnsi="Memoria"/>
          <w:b/>
          <w:sz w:val="20"/>
          <w:szCs w:val="20"/>
        </w:rPr>
      </w:pPr>
      <w:r w:rsidRPr="00B02A96">
        <w:rPr>
          <w:rFonts w:ascii="Memoria" w:hAnsi="Memoria"/>
          <w:sz w:val="20"/>
          <w:szCs w:val="20"/>
        </w:rPr>
        <w:t>Szczegółową procedurę postępowania oraz adres logowania do portalu obsługującego zdalny tryb turnieju koordynatorzy etapów przesyłają zakwalifikowanym uczestnikom na podane przez nich w załączniku nr 1 (nauczyciela/opiekuna naukowego drużyny) dane kontaktowe najpóźniej do dwóch dni przed zaplanowanym wydarzeniem.</w:t>
      </w:r>
    </w:p>
    <w:p w14:paraId="036C80BD" w14:textId="77777777" w:rsidR="00A10933" w:rsidRPr="00B02A96" w:rsidRDefault="00A10933" w:rsidP="00A10933">
      <w:pPr>
        <w:pStyle w:val="NormalnyWeb"/>
        <w:numPr>
          <w:ilvl w:val="1"/>
          <w:numId w:val="10"/>
        </w:numPr>
        <w:spacing w:before="0" w:beforeAutospacing="0" w:after="0" w:afterAutospacing="0"/>
        <w:ind w:left="284" w:hanging="426"/>
        <w:jc w:val="both"/>
        <w:rPr>
          <w:rFonts w:ascii="Memoria" w:hAnsi="Memoria"/>
          <w:b/>
          <w:sz w:val="20"/>
          <w:szCs w:val="20"/>
        </w:rPr>
      </w:pPr>
      <w:r w:rsidRPr="00B02A96">
        <w:rPr>
          <w:rFonts w:ascii="Memoria" w:hAnsi="Memoria"/>
          <w:sz w:val="20"/>
          <w:szCs w:val="20"/>
        </w:rPr>
        <w:t>Nauczyciel/opiekun naukowy drużyny przekazuje wiadomość pozostałym członkom drużyny.</w:t>
      </w:r>
    </w:p>
    <w:p w14:paraId="74937B6B" w14:textId="77777777" w:rsidR="00A10933" w:rsidRPr="00B02A96" w:rsidRDefault="00A10933" w:rsidP="00A10933">
      <w:pPr>
        <w:pStyle w:val="NormalnyWeb"/>
        <w:numPr>
          <w:ilvl w:val="1"/>
          <w:numId w:val="10"/>
        </w:numPr>
        <w:spacing w:before="0" w:beforeAutospacing="0" w:after="0" w:afterAutospacing="0"/>
        <w:ind w:left="284" w:hanging="426"/>
        <w:jc w:val="both"/>
        <w:rPr>
          <w:rFonts w:ascii="Memoria" w:hAnsi="Memoria"/>
          <w:b/>
          <w:sz w:val="20"/>
          <w:szCs w:val="20"/>
        </w:rPr>
      </w:pPr>
      <w:r w:rsidRPr="00B02A96">
        <w:rPr>
          <w:rFonts w:ascii="Memoria" w:hAnsi="Memoria"/>
          <w:sz w:val="20"/>
          <w:szCs w:val="20"/>
        </w:rPr>
        <w:t>W trakcie trwania zdalnego etapu turnieju w jednym połączeniu uczestniczą dwie drużyny po czterech uczestników, trzech jurorów i marszałek, sekretarz oraz opcjonalnie: nauczyciele/opiekunowie naukowi.</w:t>
      </w:r>
    </w:p>
    <w:p w14:paraId="58F2B0E1" w14:textId="77777777" w:rsidR="00A10933" w:rsidRPr="00B02A96" w:rsidRDefault="00A10933" w:rsidP="00A10933">
      <w:pPr>
        <w:pStyle w:val="NormalnyWeb"/>
        <w:numPr>
          <w:ilvl w:val="1"/>
          <w:numId w:val="10"/>
        </w:numPr>
        <w:spacing w:before="0" w:beforeAutospacing="0" w:after="0" w:afterAutospacing="0"/>
        <w:ind w:left="284" w:hanging="426"/>
        <w:jc w:val="both"/>
        <w:rPr>
          <w:rFonts w:ascii="Memoria" w:hAnsi="Memoria"/>
          <w:b/>
          <w:sz w:val="20"/>
          <w:szCs w:val="20"/>
        </w:rPr>
      </w:pPr>
      <w:r w:rsidRPr="00B02A96">
        <w:rPr>
          <w:rFonts w:ascii="Memoria" w:hAnsi="Memoria"/>
          <w:sz w:val="20"/>
          <w:szCs w:val="20"/>
        </w:rPr>
        <w:lastRenderedPageBreak/>
        <w:t xml:space="preserve">Przed rozpoczęciem konkretnej debaty marszałek przeprowadza losowanie stron „propozycji” i „opozycji”. W losowaniu uczestniczy jeden  przedstawiciel z każdej z drużyn. Po losowaniu każda z drużyn ma 15 minut na przygotowanie się do debaty. </w:t>
      </w:r>
    </w:p>
    <w:p w14:paraId="71788F10" w14:textId="77777777" w:rsidR="00A10933" w:rsidRPr="00B02A96" w:rsidRDefault="00A10933" w:rsidP="00A10933">
      <w:pPr>
        <w:pStyle w:val="NormalnyWeb"/>
        <w:numPr>
          <w:ilvl w:val="1"/>
          <w:numId w:val="10"/>
        </w:numPr>
        <w:spacing w:before="0" w:beforeAutospacing="0" w:after="0" w:afterAutospacing="0"/>
        <w:ind w:left="284" w:hanging="426"/>
        <w:jc w:val="both"/>
        <w:rPr>
          <w:rFonts w:ascii="Memoria" w:hAnsi="Memoria"/>
          <w:b/>
          <w:sz w:val="20"/>
          <w:szCs w:val="20"/>
        </w:rPr>
      </w:pPr>
      <w:r w:rsidRPr="00B02A96">
        <w:rPr>
          <w:rFonts w:ascii="Memoria" w:hAnsi="Memoria"/>
          <w:sz w:val="20"/>
          <w:szCs w:val="20"/>
        </w:rPr>
        <w:t>W czasie 15 minutowej przerwy drużyna ma prawo pozostawać niewidoczna oraz mieć wyłączony mikrofon podczas połączenia zdalnego na platformie. Przygotowanie do debaty będzie odbywało się w pokojach (wydzielonym połączeniu zdalnym właściwym dla jednej drużyny). Pokoje ustanawia marszałek i sekretarz debaty.</w:t>
      </w:r>
    </w:p>
    <w:p w14:paraId="39154529" w14:textId="77777777" w:rsidR="00A10933" w:rsidRPr="00B02A96" w:rsidRDefault="00A10933" w:rsidP="00A10933">
      <w:pPr>
        <w:pStyle w:val="NormalnyWeb"/>
        <w:numPr>
          <w:ilvl w:val="1"/>
          <w:numId w:val="10"/>
        </w:numPr>
        <w:spacing w:before="0" w:beforeAutospacing="0" w:after="0" w:afterAutospacing="0"/>
        <w:ind w:left="284" w:hanging="426"/>
        <w:jc w:val="both"/>
        <w:rPr>
          <w:rFonts w:ascii="Memoria" w:hAnsi="Memoria"/>
          <w:b/>
          <w:sz w:val="20"/>
          <w:szCs w:val="20"/>
        </w:rPr>
      </w:pPr>
      <w:r w:rsidRPr="00B02A96">
        <w:rPr>
          <w:rFonts w:ascii="Memoria" w:hAnsi="Memoria"/>
          <w:sz w:val="20"/>
          <w:szCs w:val="20"/>
        </w:rPr>
        <w:t>Przed rozpoczęciem etapu debaty uczestnicy sprawdzają jakość połączenia internetowego oraz stosują środki zapobiegania przed zerwaniem połączenia.</w:t>
      </w:r>
    </w:p>
    <w:p w14:paraId="000B028D" w14:textId="77777777" w:rsidR="00A10933" w:rsidRPr="00B02A96" w:rsidRDefault="00A10933" w:rsidP="00A10933">
      <w:pPr>
        <w:pStyle w:val="NormalnyWeb"/>
        <w:numPr>
          <w:ilvl w:val="1"/>
          <w:numId w:val="10"/>
        </w:numPr>
        <w:spacing w:before="0" w:beforeAutospacing="0" w:after="0" w:afterAutospacing="0"/>
        <w:ind w:left="284" w:hanging="426"/>
        <w:jc w:val="both"/>
        <w:rPr>
          <w:rFonts w:ascii="Memoria" w:hAnsi="Memoria"/>
          <w:sz w:val="20"/>
          <w:szCs w:val="20"/>
        </w:rPr>
      </w:pPr>
      <w:r w:rsidRPr="00B02A96">
        <w:rPr>
          <w:rFonts w:ascii="Memoria" w:hAnsi="Memoria"/>
          <w:sz w:val="20"/>
          <w:szCs w:val="20"/>
        </w:rPr>
        <w:t>Debata rozpoczyna się po pojawieniu się na platformie wszystkich uczestników wydarzenia biorących udział w etapie debaty.</w:t>
      </w:r>
    </w:p>
    <w:p w14:paraId="416D87BB" w14:textId="77777777" w:rsidR="00A10933" w:rsidRPr="00B02A96" w:rsidRDefault="00A10933" w:rsidP="00A10933">
      <w:pPr>
        <w:pStyle w:val="NormalnyWeb"/>
        <w:numPr>
          <w:ilvl w:val="1"/>
          <w:numId w:val="10"/>
        </w:numPr>
        <w:spacing w:before="0" w:beforeAutospacing="0" w:after="0" w:afterAutospacing="0"/>
        <w:ind w:left="284" w:hanging="426"/>
        <w:jc w:val="both"/>
        <w:rPr>
          <w:rFonts w:ascii="Memoria" w:hAnsi="Memoria"/>
          <w:sz w:val="20"/>
          <w:szCs w:val="20"/>
        </w:rPr>
      </w:pPr>
      <w:r w:rsidRPr="00B02A96">
        <w:rPr>
          <w:rFonts w:ascii="Memoria" w:hAnsi="Memoria"/>
          <w:sz w:val="20"/>
          <w:szCs w:val="20"/>
        </w:rPr>
        <w:t>W trakcie debaty każdy uczestnik jest zobowiązany:</w:t>
      </w:r>
    </w:p>
    <w:p w14:paraId="21FCE6BB" w14:textId="77777777" w:rsidR="00A10933" w:rsidRPr="00B02A96" w:rsidRDefault="00A10933" w:rsidP="00A10933">
      <w:pPr>
        <w:pStyle w:val="NormalnyWeb"/>
        <w:numPr>
          <w:ilvl w:val="2"/>
          <w:numId w:val="8"/>
        </w:numPr>
        <w:spacing w:before="0" w:beforeAutospacing="0" w:after="0" w:afterAutospacing="0"/>
        <w:ind w:left="709" w:hanging="425"/>
        <w:jc w:val="both"/>
        <w:rPr>
          <w:rFonts w:ascii="Memoria" w:hAnsi="Memoria"/>
          <w:sz w:val="20"/>
          <w:szCs w:val="20"/>
        </w:rPr>
      </w:pPr>
      <w:r w:rsidRPr="00B02A96">
        <w:rPr>
          <w:rFonts w:ascii="Memoria" w:hAnsi="Memoria"/>
          <w:sz w:val="20"/>
          <w:szCs w:val="20"/>
        </w:rPr>
        <w:t>zalogować się do platformy o wyznaczonej godzinie zgodnie z przesłaną przez koordynatora procedurą;</w:t>
      </w:r>
    </w:p>
    <w:p w14:paraId="7E2C5438" w14:textId="77777777" w:rsidR="00A10933" w:rsidRPr="00B02A96" w:rsidRDefault="00A10933" w:rsidP="00A10933">
      <w:pPr>
        <w:pStyle w:val="NormalnyWeb"/>
        <w:numPr>
          <w:ilvl w:val="2"/>
          <w:numId w:val="8"/>
        </w:numPr>
        <w:spacing w:before="0" w:beforeAutospacing="0" w:after="0" w:afterAutospacing="0"/>
        <w:ind w:left="709" w:hanging="425"/>
        <w:jc w:val="both"/>
        <w:rPr>
          <w:rFonts w:ascii="Memoria" w:hAnsi="Memoria"/>
          <w:sz w:val="20"/>
          <w:szCs w:val="20"/>
        </w:rPr>
      </w:pPr>
      <w:r w:rsidRPr="00B02A96">
        <w:rPr>
          <w:rFonts w:ascii="Memoria" w:hAnsi="Memoria"/>
          <w:sz w:val="20"/>
          <w:szCs w:val="20"/>
        </w:rPr>
        <w:t>mieć włączoną kamerę oraz być cały czas widocznym (za wyjątkiem 15 minutowego przygotowania po losowaniu stron „propozycji” i „opozycji”);</w:t>
      </w:r>
    </w:p>
    <w:p w14:paraId="05A7E2B5" w14:textId="77777777" w:rsidR="00A10933" w:rsidRPr="00B02A96" w:rsidRDefault="00A10933" w:rsidP="00A10933">
      <w:pPr>
        <w:pStyle w:val="NormalnyWeb"/>
        <w:numPr>
          <w:ilvl w:val="2"/>
          <w:numId w:val="8"/>
        </w:numPr>
        <w:spacing w:before="0" w:beforeAutospacing="0" w:after="0" w:afterAutospacing="0"/>
        <w:ind w:left="709" w:hanging="425"/>
        <w:jc w:val="both"/>
        <w:rPr>
          <w:rFonts w:ascii="Memoria" w:hAnsi="Memoria"/>
          <w:sz w:val="20"/>
          <w:szCs w:val="20"/>
        </w:rPr>
      </w:pPr>
      <w:r w:rsidRPr="00B02A96">
        <w:rPr>
          <w:rFonts w:ascii="Memoria" w:hAnsi="Memoria"/>
          <w:sz w:val="20"/>
          <w:szCs w:val="20"/>
        </w:rPr>
        <w:t>ustawić kamerę w sposób umożliwiający stwierdzenie przez jurorów czytania wypowiedzi przez uczestnika;</w:t>
      </w:r>
    </w:p>
    <w:p w14:paraId="14B0DEB2" w14:textId="77777777" w:rsidR="00A10933" w:rsidRPr="00B02A96" w:rsidRDefault="00A10933" w:rsidP="00A10933">
      <w:pPr>
        <w:pStyle w:val="NormalnyWeb"/>
        <w:numPr>
          <w:ilvl w:val="2"/>
          <w:numId w:val="8"/>
        </w:numPr>
        <w:spacing w:before="0" w:beforeAutospacing="0" w:after="0" w:afterAutospacing="0"/>
        <w:ind w:left="709" w:hanging="425"/>
        <w:jc w:val="both"/>
        <w:rPr>
          <w:rFonts w:ascii="Memoria" w:hAnsi="Memoria"/>
          <w:sz w:val="20"/>
          <w:szCs w:val="20"/>
        </w:rPr>
      </w:pPr>
      <w:r w:rsidRPr="00B02A96">
        <w:rPr>
          <w:rFonts w:ascii="Memoria" w:hAnsi="Memoria"/>
          <w:sz w:val="20"/>
          <w:szCs w:val="20"/>
        </w:rPr>
        <w:t xml:space="preserve">zadbać o nierozpraszającą innych uczestników przestrzeń widoczną </w:t>
      </w:r>
      <w:r w:rsidRPr="00B02A96">
        <w:rPr>
          <w:rFonts w:ascii="Memoria" w:hAnsi="Memoria"/>
          <w:sz w:val="20"/>
          <w:szCs w:val="20"/>
        </w:rPr>
        <w:br/>
        <w:t>w kamerze;</w:t>
      </w:r>
    </w:p>
    <w:p w14:paraId="605C1B31" w14:textId="77777777" w:rsidR="00A10933" w:rsidRPr="00B02A96" w:rsidRDefault="00A10933" w:rsidP="00A10933">
      <w:pPr>
        <w:pStyle w:val="NormalnyWeb"/>
        <w:numPr>
          <w:ilvl w:val="2"/>
          <w:numId w:val="8"/>
        </w:numPr>
        <w:spacing w:before="0" w:beforeAutospacing="0" w:after="0" w:afterAutospacing="0"/>
        <w:ind w:left="709" w:hanging="425"/>
        <w:jc w:val="both"/>
        <w:rPr>
          <w:rFonts w:ascii="Memoria" w:hAnsi="Memoria"/>
          <w:sz w:val="20"/>
          <w:szCs w:val="20"/>
        </w:rPr>
      </w:pPr>
      <w:r w:rsidRPr="00B02A96">
        <w:rPr>
          <w:rFonts w:ascii="Memoria" w:hAnsi="Memoria"/>
          <w:sz w:val="20"/>
          <w:szCs w:val="20"/>
        </w:rPr>
        <w:t>nie porozumiewać się z innymi uczestnikami w czasie wygłaszania przemowy innego uczestnika oraz w żaden odbiegający od regulaminu sposób przeszkadzać w wypowiedzi; jedyną możliwością porozumiewania się z innymi uczestnikami jest czat tekstowy;</w:t>
      </w:r>
    </w:p>
    <w:p w14:paraId="488C2069" w14:textId="77777777" w:rsidR="00A10933" w:rsidRPr="00B02A96" w:rsidRDefault="00A10933" w:rsidP="00A10933">
      <w:pPr>
        <w:pStyle w:val="NormalnyWeb"/>
        <w:numPr>
          <w:ilvl w:val="2"/>
          <w:numId w:val="8"/>
        </w:numPr>
        <w:spacing w:before="0" w:beforeAutospacing="0" w:after="0" w:afterAutospacing="0"/>
        <w:ind w:left="709" w:hanging="425"/>
        <w:jc w:val="both"/>
        <w:rPr>
          <w:rFonts w:ascii="Memoria" w:hAnsi="Memoria"/>
          <w:sz w:val="20"/>
          <w:szCs w:val="20"/>
        </w:rPr>
      </w:pPr>
      <w:r w:rsidRPr="00B02A96">
        <w:rPr>
          <w:rFonts w:ascii="Memoria" w:hAnsi="Memoria"/>
          <w:sz w:val="20"/>
          <w:szCs w:val="20"/>
        </w:rPr>
        <w:t>wyłączać mikrofon podczas wygłaszania mów innych uczestników zdalnej debaty. Włączony może być jednocześnie mikrofon aktualnego mówcy i marszałka;</w:t>
      </w:r>
    </w:p>
    <w:p w14:paraId="42C42E6A" w14:textId="77777777" w:rsidR="00A10933" w:rsidRPr="00B02A96" w:rsidRDefault="00A10933" w:rsidP="00A10933">
      <w:pPr>
        <w:pStyle w:val="NormalnyWeb"/>
        <w:numPr>
          <w:ilvl w:val="2"/>
          <w:numId w:val="8"/>
        </w:numPr>
        <w:spacing w:before="0" w:beforeAutospacing="0" w:after="0" w:afterAutospacing="0"/>
        <w:ind w:left="709" w:hanging="425"/>
        <w:jc w:val="both"/>
        <w:rPr>
          <w:rFonts w:ascii="Memoria" w:hAnsi="Memoria"/>
          <w:sz w:val="20"/>
          <w:szCs w:val="20"/>
        </w:rPr>
      </w:pPr>
      <w:r w:rsidRPr="00B02A96">
        <w:rPr>
          <w:rFonts w:ascii="Memoria" w:hAnsi="Memoria"/>
          <w:sz w:val="20"/>
          <w:szCs w:val="20"/>
        </w:rPr>
        <w:t>zgłaszać pytania lub wnioski i informacje zgodnie z sygnalizacyjnymi, tekstowymi możliwościami platformy. Mikrofon można włączyć dopiero po udzieleniu głosu.</w:t>
      </w:r>
    </w:p>
    <w:p w14:paraId="7B358347" w14:textId="77777777" w:rsidR="00A10933" w:rsidRPr="00B02A96" w:rsidRDefault="00A10933" w:rsidP="00A10933">
      <w:pPr>
        <w:pStyle w:val="NormalnyWeb"/>
        <w:numPr>
          <w:ilvl w:val="1"/>
          <w:numId w:val="10"/>
        </w:numPr>
        <w:spacing w:before="0" w:beforeAutospacing="0" w:after="0" w:afterAutospacing="0"/>
        <w:ind w:left="284" w:hanging="426"/>
        <w:jc w:val="both"/>
        <w:rPr>
          <w:rFonts w:ascii="Memoria" w:hAnsi="Memoria"/>
          <w:sz w:val="20"/>
          <w:szCs w:val="20"/>
        </w:rPr>
      </w:pPr>
      <w:r w:rsidRPr="00B02A96">
        <w:rPr>
          <w:rFonts w:ascii="Memoria" w:hAnsi="Memoria"/>
          <w:sz w:val="20"/>
          <w:szCs w:val="20"/>
        </w:rPr>
        <w:t>Uczestnik nie może czytać przygotowanego wcześniej tekstu wypowiedzi. Dopuszczalne są jedynie własne notatki sporządzane w czasie trwania debaty, bądź bezpośrednio przed nią.</w:t>
      </w:r>
    </w:p>
    <w:p w14:paraId="4EFA34C7" w14:textId="77777777" w:rsidR="00A10933" w:rsidRPr="00B02A96" w:rsidRDefault="00A10933" w:rsidP="00A10933">
      <w:pPr>
        <w:pStyle w:val="NormalnyWeb"/>
        <w:numPr>
          <w:ilvl w:val="1"/>
          <w:numId w:val="10"/>
        </w:numPr>
        <w:spacing w:before="0" w:beforeAutospacing="0" w:after="0" w:afterAutospacing="0"/>
        <w:ind w:left="284" w:hanging="426"/>
        <w:jc w:val="both"/>
        <w:rPr>
          <w:rFonts w:ascii="Memoria" w:hAnsi="Memoria"/>
          <w:sz w:val="20"/>
          <w:szCs w:val="20"/>
        </w:rPr>
      </w:pPr>
      <w:r w:rsidRPr="00B02A96">
        <w:rPr>
          <w:rFonts w:ascii="Memoria" w:hAnsi="Memoria"/>
          <w:sz w:val="20"/>
          <w:szCs w:val="20"/>
        </w:rPr>
        <w:t>Juror zobowiązany jest do wysłuchania i ocenienia debaty w czasie jej trwania. Niedopuszczalne jest ocenianie rozgrywek poprzez ponowne odtwarzanie.</w:t>
      </w:r>
    </w:p>
    <w:p w14:paraId="6FC7850A" w14:textId="77777777" w:rsidR="00A10933" w:rsidRPr="00B02A96" w:rsidRDefault="00A10933" w:rsidP="00A10933">
      <w:pPr>
        <w:pStyle w:val="NormalnyWeb"/>
        <w:numPr>
          <w:ilvl w:val="1"/>
          <w:numId w:val="10"/>
        </w:numPr>
        <w:spacing w:before="0" w:beforeAutospacing="0" w:after="0" w:afterAutospacing="0"/>
        <w:ind w:left="284" w:hanging="426"/>
        <w:jc w:val="both"/>
        <w:rPr>
          <w:rFonts w:ascii="Memoria" w:hAnsi="Memoria"/>
          <w:sz w:val="20"/>
          <w:szCs w:val="20"/>
        </w:rPr>
      </w:pPr>
      <w:r w:rsidRPr="00B02A96">
        <w:rPr>
          <w:rFonts w:ascii="Memoria" w:hAnsi="Memoria"/>
          <w:sz w:val="20"/>
          <w:szCs w:val="20"/>
        </w:rPr>
        <w:t>Juror wypełnia kartę ocen stanowiącą załącznik nr 4 w trakcie debaty oraz przesyła niezwłocznie skan lub zdjęcie karty ocen marszałkowi w sposób umożliwiający mu ogłoszenie wyniku rozgrywki (np. e-mail).</w:t>
      </w:r>
    </w:p>
    <w:p w14:paraId="5447CD2A" w14:textId="77777777" w:rsidR="00A10933" w:rsidRPr="00B02A96" w:rsidRDefault="00A10933" w:rsidP="00A10933">
      <w:pPr>
        <w:pStyle w:val="NormalnyWeb"/>
        <w:numPr>
          <w:ilvl w:val="1"/>
          <w:numId w:val="10"/>
        </w:numPr>
        <w:spacing w:before="0" w:beforeAutospacing="0" w:after="0" w:afterAutospacing="0"/>
        <w:ind w:left="284" w:hanging="426"/>
        <w:jc w:val="both"/>
        <w:rPr>
          <w:rFonts w:ascii="Memoria" w:hAnsi="Memoria"/>
          <w:sz w:val="20"/>
          <w:szCs w:val="20"/>
        </w:rPr>
      </w:pPr>
      <w:r w:rsidRPr="00B02A96">
        <w:rPr>
          <w:rFonts w:ascii="Memoria" w:hAnsi="Memoria"/>
          <w:sz w:val="20"/>
          <w:szCs w:val="20"/>
        </w:rPr>
        <w:t>W trakcie trwania rozgrywki przynajmniej jeden Juror zobowiązany jest do wygłoszenia komentarza dotyczącego merytorycznej wypowiedzi uczestników.</w:t>
      </w:r>
    </w:p>
    <w:p w14:paraId="619699E6" w14:textId="77777777" w:rsidR="00A10933" w:rsidRPr="00B02A96" w:rsidRDefault="00A10933" w:rsidP="00A10933">
      <w:pPr>
        <w:pStyle w:val="NormalnyWeb"/>
        <w:numPr>
          <w:ilvl w:val="1"/>
          <w:numId w:val="10"/>
        </w:numPr>
        <w:spacing w:before="0" w:beforeAutospacing="0" w:after="0" w:afterAutospacing="0"/>
        <w:ind w:left="284" w:hanging="426"/>
        <w:jc w:val="both"/>
        <w:rPr>
          <w:rFonts w:ascii="Memoria" w:hAnsi="Memoria"/>
          <w:sz w:val="20"/>
          <w:szCs w:val="20"/>
        </w:rPr>
      </w:pPr>
      <w:r w:rsidRPr="00B02A96">
        <w:rPr>
          <w:rFonts w:ascii="Memoria" w:hAnsi="Memoria"/>
          <w:sz w:val="20"/>
          <w:szCs w:val="20"/>
        </w:rPr>
        <w:t>Etapy turnieju debat powinny być organizowane bez zbędnej zwłoki. Należy kierować się zasadą maksymalizacji wykorzystania czasu z uwzględnieniem szybkości i efektywności przeprowadzenia etapu turnieju. Pomiędzy zakończeniem jednego etapu debaty a rozpoczęciem drugiego etapu należy uwzględnić 20-minutową przerwę.</w:t>
      </w:r>
    </w:p>
    <w:p w14:paraId="699AFDFE" w14:textId="77777777" w:rsidR="00A10933" w:rsidRPr="00B02A96" w:rsidRDefault="00A10933" w:rsidP="00A10933">
      <w:pPr>
        <w:pStyle w:val="NormalnyWeb"/>
        <w:numPr>
          <w:ilvl w:val="1"/>
          <w:numId w:val="10"/>
        </w:numPr>
        <w:spacing w:before="0" w:beforeAutospacing="0" w:after="0" w:afterAutospacing="0"/>
        <w:ind w:left="284" w:hanging="426"/>
        <w:jc w:val="both"/>
        <w:rPr>
          <w:rFonts w:ascii="Memoria" w:hAnsi="Memoria"/>
          <w:sz w:val="20"/>
          <w:szCs w:val="20"/>
        </w:rPr>
      </w:pPr>
      <w:r w:rsidRPr="00B02A96">
        <w:rPr>
          <w:rFonts w:ascii="Memoria" w:hAnsi="Memoria"/>
          <w:sz w:val="20"/>
          <w:szCs w:val="20"/>
        </w:rPr>
        <w:t>Marszałek wykonuje obowiązki wskazane w regulaminie oraz najpóźniej dwa dni po zakończonych rozgrywkach przesyła koordynatorowi dokumenty wraz z wynikami ukończonych rozgrywek na adres mailowy lub w inny ustalony sposób.</w:t>
      </w:r>
    </w:p>
    <w:p w14:paraId="7A0EF99F" w14:textId="77777777" w:rsidR="00A10933" w:rsidRPr="00B02A96" w:rsidRDefault="00A10933" w:rsidP="00A10933">
      <w:pPr>
        <w:pStyle w:val="NormalnyWeb"/>
        <w:numPr>
          <w:ilvl w:val="1"/>
          <w:numId w:val="10"/>
        </w:numPr>
        <w:spacing w:before="0" w:beforeAutospacing="0" w:after="0" w:afterAutospacing="0"/>
        <w:ind w:left="284" w:hanging="426"/>
        <w:jc w:val="both"/>
        <w:rPr>
          <w:rFonts w:ascii="Memoria" w:hAnsi="Memoria"/>
          <w:sz w:val="20"/>
          <w:szCs w:val="20"/>
        </w:rPr>
      </w:pPr>
      <w:r w:rsidRPr="00B02A96">
        <w:rPr>
          <w:rFonts w:ascii="Memoria" w:hAnsi="Memoria"/>
          <w:sz w:val="20"/>
          <w:szCs w:val="20"/>
        </w:rPr>
        <w:t>Marszałek z pomocą sekretarza czuwa nad technicznym przebiegiem debaty.</w:t>
      </w:r>
    </w:p>
    <w:p w14:paraId="2B8B4EBC" w14:textId="77777777" w:rsidR="00A10933" w:rsidRPr="00B02A96" w:rsidRDefault="00A10933" w:rsidP="00A10933">
      <w:pPr>
        <w:pStyle w:val="NormalnyWeb"/>
        <w:spacing w:before="0" w:beforeAutospacing="0" w:after="0" w:afterAutospacing="0"/>
        <w:ind w:left="284"/>
        <w:jc w:val="both"/>
        <w:rPr>
          <w:rFonts w:ascii="Memoria" w:hAnsi="Memoria"/>
          <w:sz w:val="20"/>
          <w:szCs w:val="20"/>
        </w:rPr>
      </w:pPr>
    </w:p>
    <w:p w14:paraId="782708C2" w14:textId="174A54DF" w:rsidR="00A10933" w:rsidRPr="00B02A96" w:rsidRDefault="00A10933" w:rsidP="00B73AF0">
      <w:pPr>
        <w:pStyle w:val="NormalnyWeb"/>
        <w:spacing w:before="0" w:beforeAutospacing="0" w:after="0" w:afterAutospacing="0"/>
        <w:rPr>
          <w:rFonts w:ascii="Memoria" w:hAnsi="Memoria"/>
          <w:b/>
          <w:sz w:val="20"/>
          <w:szCs w:val="20"/>
        </w:rPr>
      </w:pPr>
    </w:p>
    <w:p w14:paraId="0C880579" w14:textId="77777777" w:rsidR="00A10933" w:rsidRPr="00B02A96" w:rsidRDefault="00A10933" w:rsidP="00A10933">
      <w:pPr>
        <w:pStyle w:val="NormalnyWeb"/>
        <w:spacing w:before="0" w:beforeAutospacing="0" w:after="0" w:afterAutospacing="0"/>
        <w:jc w:val="center"/>
        <w:rPr>
          <w:rFonts w:ascii="Memoria" w:hAnsi="Memoria"/>
          <w:b/>
          <w:sz w:val="20"/>
          <w:szCs w:val="20"/>
        </w:rPr>
      </w:pPr>
      <w:r w:rsidRPr="00B02A96">
        <w:rPr>
          <w:rFonts w:ascii="Memoria" w:hAnsi="Memoria"/>
          <w:b/>
          <w:sz w:val="20"/>
          <w:szCs w:val="20"/>
        </w:rPr>
        <w:lastRenderedPageBreak/>
        <w:t>§ 8.</w:t>
      </w:r>
    </w:p>
    <w:p w14:paraId="5946A455" w14:textId="77777777" w:rsidR="00A10933" w:rsidRPr="00B02A96" w:rsidRDefault="00A10933" w:rsidP="00A10933">
      <w:pPr>
        <w:pStyle w:val="NormalnyWeb"/>
        <w:spacing w:before="0" w:beforeAutospacing="0" w:after="0" w:afterAutospacing="0"/>
        <w:jc w:val="center"/>
        <w:rPr>
          <w:rFonts w:ascii="Memoria" w:hAnsi="Memoria"/>
          <w:b/>
          <w:sz w:val="20"/>
          <w:szCs w:val="20"/>
        </w:rPr>
      </w:pPr>
      <w:r w:rsidRPr="00B02A96">
        <w:rPr>
          <w:rFonts w:ascii="Memoria" w:hAnsi="Memoria"/>
          <w:b/>
          <w:sz w:val="20"/>
          <w:szCs w:val="20"/>
        </w:rPr>
        <w:t>Zasady oceniania debaty</w:t>
      </w:r>
    </w:p>
    <w:p w14:paraId="061B459F" w14:textId="77777777" w:rsidR="00A10933" w:rsidRPr="00B02A96" w:rsidRDefault="00A10933" w:rsidP="00A10933">
      <w:pPr>
        <w:pStyle w:val="NormalnyWeb"/>
        <w:spacing w:before="0" w:beforeAutospacing="0" w:after="0" w:afterAutospacing="0"/>
        <w:jc w:val="center"/>
        <w:rPr>
          <w:rFonts w:ascii="Memoria" w:hAnsi="Memoria"/>
          <w:b/>
          <w:sz w:val="20"/>
          <w:szCs w:val="20"/>
        </w:rPr>
      </w:pPr>
    </w:p>
    <w:p w14:paraId="5F4A9816" w14:textId="77777777" w:rsidR="00A10933" w:rsidRPr="00B02A96" w:rsidRDefault="00A10933" w:rsidP="00A10933">
      <w:pPr>
        <w:pStyle w:val="Style3"/>
        <w:widowControl/>
        <w:numPr>
          <w:ilvl w:val="0"/>
          <w:numId w:val="11"/>
        </w:numPr>
        <w:tabs>
          <w:tab w:val="left" w:pos="142"/>
        </w:tabs>
        <w:spacing w:line="240" w:lineRule="auto"/>
        <w:ind w:left="284" w:hanging="426"/>
        <w:rPr>
          <w:rFonts w:ascii="Memoria" w:hAnsi="Memoria" w:cs="Book Antiqua"/>
          <w:sz w:val="20"/>
          <w:szCs w:val="20"/>
        </w:rPr>
      </w:pPr>
      <w:r w:rsidRPr="00B02A96">
        <w:rPr>
          <w:rStyle w:val="FontStyle12"/>
          <w:rFonts w:ascii="Memoria" w:hAnsi="Memoria"/>
          <w:sz w:val="20"/>
          <w:szCs w:val="20"/>
        </w:rPr>
        <w:t>Debata jest oceniana przez od 3 do 7 jurorów</w:t>
      </w:r>
      <w:r w:rsidRPr="00B02A96">
        <w:rPr>
          <w:rFonts w:ascii="Memoria" w:hAnsi="Memoria"/>
          <w:sz w:val="20"/>
          <w:szCs w:val="20"/>
        </w:rPr>
        <w:t>, według wytycznych stanowiących załącznik nr</w:t>
      </w:r>
      <w:r w:rsidR="003C4CA7" w:rsidRPr="00B02A96">
        <w:rPr>
          <w:rFonts w:ascii="Memoria" w:hAnsi="Memoria"/>
          <w:sz w:val="20"/>
          <w:szCs w:val="20"/>
        </w:rPr>
        <w:t> </w:t>
      </w:r>
      <w:r w:rsidRPr="00B02A96">
        <w:rPr>
          <w:rFonts w:ascii="Memoria" w:hAnsi="Memoria"/>
          <w:sz w:val="20"/>
          <w:szCs w:val="20"/>
        </w:rPr>
        <w:t>4.</w:t>
      </w:r>
    </w:p>
    <w:p w14:paraId="4BB96E17" w14:textId="77777777" w:rsidR="00A10933" w:rsidRPr="00B02A96" w:rsidRDefault="00A10933" w:rsidP="00A10933">
      <w:pPr>
        <w:pStyle w:val="Style3"/>
        <w:widowControl/>
        <w:numPr>
          <w:ilvl w:val="0"/>
          <w:numId w:val="11"/>
        </w:numPr>
        <w:tabs>
          <w:tab w:val="left" w:pos="142"/>
        </w:tabs>
        <w:spacing w:line="240" w:lineRule="auto"/>
        <w:ind w:left="284" w:hanging="426"/>
        <w:rPr>
          <w:rFonts w:ascii="Memoria" w:hAnsi="Memoria" w:cs="Book Antiqua"/>
          <w:sz w:val="20"/>
          <w:szCs w:val="20"/>
        </w:rPr>
      </w:pPr>
      <w:r w:rsidRPr="00B02A96">
        <w:rPr>
          <w:rFonts w:ascii="Memoria" w:hAnsi="Memoria"/>
          <w:sz w:val="20"/>
          <w:szCs w:val="20"/>
        </w:rPr>
        <w:t>Debaty w turniejach regionalnych oceniane są przez 3 jurorów. Dopuszcza się możliwość zwiększenia liczebności składów sędziowskich na wszystkich etapach turniejów regionalnych</w:t>
      </w:r>
      <w:r w:rsidRPr="00B02A96">
        <w:rPr>
          <w:rFonts w:ascii="Memoria" w:hAnsi="Memoria" w:cs="Book Antiqua"/>
          <w:sz w:val="20"/>
          <w:szCs w:val="20"/>
        </w:rPr>
        <w:t>.</w:t>
      </w:r>
    </w:p>
    <w:p w14:paraId="23C149FD" w14:textId="77777777" w:rsidR="00A10933" w:rsidRPr="00B02A96" w:rsidRDefault="00A10933" w:rsidP="00A10933">
      <w:pPr>
        <w:pStyle w:val="Style3"/>
        <w:widowControl/>
        <w:numPr>
          <w:ilvl w:val="0"/>
          <w:numId w:val="11"/>
        </w:numPr>
        <w:tabs>
          <w:tab w:val="left" w:pos="142"/>
        </w:tabs>
        <w:spacing w:line="240" w:lineRule="auto"/>
        <w:ind w:left="284" w:hanging="426"/>
        <w:rPr>
          <w:rFonts w:ascii="Memoria" w:hAnsi="Memoria"/>
          <w:sz w:val="20"/>
          <w:szCs w:val="20"/>
        </w:rPr>
      </w:pPr>
      <w:r w:rsidRPr="00B02A96">
        <w:rPr>
          <w:rFonts w:ascii="Memoria" w:hAnsi="Memoria"/>
          <w:sz w:val="20"/>
          <w:szCs w:val="20"/>
        </w:rPr>
        <w:t>Debaty fazy grupowej w turnieju ogólnopolskim oceniane są przez 3 jurorów, debaty ćwierćfinałowe i półfinałowe w turnieju ogólnopolskim oceniane są przez 5 jurorów, natomiast debata finałowa turnieju ogólnopolskiego oceniana jest przez Komisję Jurorów w 7-osobowym składzie. Dopuszcza się możliwość zwiększenia liczebności składów sędziowskich na wszystkich etapach turnieju ogólnopolskiego</w:t>
      </w:r>
      <w:r w:rsidRPr="00B02A96">
        <w:rPr>
          <w:rFonts w:ascii="Memoria" w:hAnsi="Memoria" w:cs="Book Antiqua"/>
          <w:sz w:val="20"/>
          <w:szCs w:val="20"/>
        </w:rPr>
        <w:t>.</w:t>
      </w:r>
    </w:p>
    <w:p w14:paraId="49403C63" w14:textId="77777777" w:rsidR="00A10933" w:rsidRPr="00B02A96" w:rsidRDefault="00A10933" w:rsidP="00A10933">
      <w:pPr>
        <w:pStyle w:val="NormalnyWeb"/>
        <w:numPr>
          <w:ilvl w:val="0"/>
          <w:numId w:val="11"/>
        </w:numPr>
        <w:spacing w:before="0" w:beforeAutospacing="0" w:after="0" w:afterAutospacing="0"/>
        <w:ind w:left="284" w:hanging="426"/>
        <w:jc w:val="both"/>
        <w:rPr>
          <w:rStyle w:val="FontStyle12"/>
          <w:rFonts w:ascii="Memoria" w:hAnsi="Memoria"/>
          <w:sz w:val="20"/>
          <w:szCs w:val="20"/>
        </w:rPr>
      </w:pPr>
      <w:r w:rsidRPr="00B02A96">
        <w:rPr>
          <w:rFonts w:ascii="Memoria" w:hAnsi="Memoria"/>
          <w:sz w:val="20"/>
          <w:szCs w:val="20"/>
        </w:rPr>
        <w:t>O zwycięstwie w debacie decyduje werdykt Komisji Jurorów z uwzględnieniem punktów eksperckich.</w:t>
      </w:r>
    </w:p>
    <w:p w14:paraId="405974C3" w14:textId="77777777" w:rsidR="00A10933" w:rsidRPr="00B02A96" w:rsidRDefault="00A10933" w:rsidP="00A10933">
      <w:pPr>
        <w:pStyle w:val="Style3"/>
        <w:widowControl/>
        <w:numPr>
          <w:ilvl w:val="0"/>
          <w:numId w:val="11"/>
        </w:numPr>
        <w:tabs>
          <w:tab w:val="left" w:pos="350"/>
        </w:tabs>
        <w:spacing w:line="240" w:lineRule="auto"/>
        <w:ind w:left="284" w:hanging="426"/>
        <w:rPr>
          <w:rStyle w:val="FontStyle12"/>
          <w:rFonts w:ascii="Memoria" w:hAnsi="Memoria"/>
          <w:sz w:val="20"/>
          <w:szCs w:val="20"/>
        </w:rPr>
      </w:pPr>
      <w:r w:rsidRPr="00B02A96">
        <w:rPr>
          <w:rStyle w:val="FontStyle12"/>
          <w:rFonts w:ascii="Memoria" w:hAnsi="Memoria"/>
          <w:sz w:val="20"/>
          <w:szCs w:val="20"/>
        </w:rPr>
        <w:t>Każdy z jurorów ocenia debatę na karcie oceny stanowiącej załącznik nr 4. Każdy mówca może zdobyć 15 punktów (5 za formę wystąpienia i 10 za jego treść). Dodatkowo drużyna jako zespół może zdobyć 30 punktów, czyli łącznie każdy z jurorów może przyznać każdej z drużyn od 0 do 90 punktów.</w:t>
      </w:r>
    </w:p>
    <w:p w14:paraId="42E12BAA" w14:textId="77777777" w:rsidR="00A10933" w:rsidRPr="00B02A96" w:rsidRDefault="00A10933" w:rsidP="00A10933">
      <w:pPr>
        <w:pStyle w:val="Akapitzlist"/>
        <w:numPr>
          <w:ilvl w:val="0"/>
          <w:numId w:val="11"/>
        </w:numPr>
        <w:tabs>
          <w:tab w:val="left" w:pos="350"/>
        </w:tabs>
        <w:spacing w:after="0" w:line="240" w:lineRule="auto"/>
        <w:ind w:left="284" w:hanging="426"/>
        <w:jc w:val="both"/>
        <w:rPr>
          <w:rStyle w:val="FontStyle12"/>
          <w:rFonts w:ascii="Memoria" w:hAnsi="Memoria"/>
          <w:sz w:val="20"/>
          <w:szCs w:val="20"/>
        </w:rPr>
      </w:pPr>
      <w:r w:rsidRPr="00B02A96">
        <w:rPr>
          <w:rStyle w:val="FontStyle12"/>
          <w:rFonts w:ascii="Memoria" w:eastAsiaTheme="minorEastAsia" w:hAnsi="Memoria"/>
          <w:sz w:val="20"/>
          <w:szCs w:val="20"/>
          <w:lang w:eastAsia="pl-PL"/>
        </w:rPr>
        <w:t>Wystąpienia mówców powinny być samodzielnymi wypowiedziami, bez odczytywania z</w:t>
      </w:r>
      <w:r w:rsidR="003C4CA7" w:rsidRPr="00B02A96">
        <w:rPr>
          <w:rStyle w:val="FontStyle12"/>
          <w:rFonts w:ascii="Memoria" w:eastAsiaTheme="minorEastAsia" w:hAnsi="Memoria"/>
          <w:sz w:val="20"/>
          <w:szCs w:val="20"/>
          <w:lang w:eastAsia="pl-PL"/>
        </w:rPr>
        <w:t> </w:t>
      </w:r>
      <w:r w:rsidRPr="00B02A96">
        <w:rPr>
          <w:rStyle w:val="FontStyle12"/>
          <w:rFonts w:ascii="Memoria" w:eastAsiaTheme="minorEastAsia" w:hAnsi="Memoria"/>
          <w:sz w:val="20"/>
          <w:szCs w:val="20"/>
          <w:lang w:eastAsia="pl-PL"/>
        </w:rPr>
        <w:t xml:space="preserve">kartki (nie dotyczy cytatów). W przypadku czytania przez mówcę z kartki </w:t>
      </w:r>
      <w:r w:rsidRPr="00B02A96">
        <w:rPr>
          <w:rStyle w:val="FontStyle12"/>
          <w:rFonts w:ascii="Memoria" w:hAnsi="Memoria"/>
          <w:sz w:val="20"/>
          <w:szCs w:val="20"/>
        </w:rPr>
        <w:t>ocenę treści jego wypowiedzi każdy z jurorów dzieli przez 2 i przyznaje tylko połowę punktów.</w:t>
      </w:r>
    </w:p>
    <w:p w14:paraId="5354F5E5" w14:textId="77777777" w:rsidR="00A10933" w:rsidRPr="00B02A96" w:rsidRDefault="00A10933" w:rsidP="00A10933">
      <w:pPr>
        <w:pStyle w:val="Style3"/>
        <w:widowControl/>
        <w:numPr>
          <w:ilvl w:val="0"/>
          <w:numId w:val="11"/>
        </w:numPr>
        <w:spacing w:line="240" w:lineRule="auto"/>
        <w:ind w:left="284" w:hanging="426"/>
        <w:rPr>
          <w:rStyle w:val="FontStyle12"/>
          <w:rFonts w:ascii="Memoria" w:hAnsi="Memoria"/>
          <w:sz w:val="20"/>
          <w:szCs w:val="20"/>
        </w:rPr>
      </w:pPr>
      <w:r w:rsidRPr="00B02A96">
        <w:rPr>
          <w:rStyle w:val="FontStyle12"/>
          <w:rFonts w:ascii="Memoria" w:hAnsi="Memoria"/>
          <w:sz w:val="20"/>
          <w:szCs w:val="20"/>
        </w:rPr>
        <w:t>Od punktów przyznanych przez każdego z jurorów odejmowane są punkty eksperckie, zgodnie z wytycznymi zawartymi w załączniku nr 5. Punkty eksperckie przyznaje Marszałek Debaty.</w:t>
      </w:r>
    </w:p>
    <w:p w14:paraId="7D6A238F" w14:textId="77777777" w:rsidR="00A10933" w:rsidRPr="00B02A96" w:rsidRDefault="00A10933" w:rsidP="00A10933">
      <w:pPr>
        <w:pStyle w:val="Style3"/>
        <w:widowControl/>
        <w:numPr>
          <w:ilvl w:val="0"/>
          <w:numId w:val="11"/>
        </w:numPr>
        <w:tabs>
          <w:tab w:val="left" w:pos="350"/>
        </w:tabs>
        <w:spacing w:line="240" w:lineRule="auto"/>
        <w:ind w:left="284" w:hanging="426"/>
        <w:rPr>
          <w:rStyle w:val="FontStyle12"/>
          <w:rFonts w:ascii="Memoria" w:hAnsi="Memoria"/>
          <w:sz w:val="20"/>
          <w:szCs w:val="20"/>
        </w:rPr>
      </w:pPr>
      <w:r w:rsidRPr="00B02A96">
        <w:rPr>
          <w:rStyle w:val="FontStyle12"/>
          <w:rFonts w:ascii="Memoria" w:hAnsi="Memoria"/>
          <w:sz w:val="20"/>
          <w:szCs w:val="20"/>
        </w:rPr>
        <w:t>Po przeliczeniu wszystkich punktów u każdego z jurorów drużyna wygrywa, przegrywa lub</w:t>
      </w:r>
      <w:r w:rsidR="003C4CA7" w:rsidRPr="00B02A96">
        <w:rPr>
          <w:rStyle w:val="FontStyle12"/>
          <w:rFonts w:ascii="Memoria" w:hAnsi="Memoria"/>
          <w:sz w:val="20"/>
          <w:szCs w:val="20"/>
        </w:rPr>
        <w:t> </w:t>
      </w:r>
      <w:r w:rsidRPr="00B02A96">
        <w:rPr>
          <w:rStyle w:val="FontStyle12"/>
          <w:rFonts w:ascii="Memoria" w:hAnsi="Memoria"/>
          <w:sz w:val="20"/>
          <w:szCs w:val="20"/>
        </w:rPr>
        <w:t>remisuje. Debatę wygrywa drużyna, która miała więcej wygranych niż przegranych. W</w:t>
      </w:r>
      <w:r w:rsidR="003C4CA7" w:rsidRPr="00B02A96">
        <w:rPr>
          <w:rStyle w:val="FontStyle12"/>
          <w:rFonts w:ascii="Memoria" w:hAnsi="Memoria"/>
          <w:sz w:val="20"/>
          <w:szCs w:val="20"/>
        </w:rPr>
        <w:t> </w:t>
      </w:r>
      <w:r w:rsidRPr="00B02A96">
        <w:rPr>
          <w:rStyle w:val="FontStyle12"/>
          <w:rFonts w:ascii="Memoria" w:hAnsi="Memoria"/>
          <w:sz w:val="20"/>
          <w:szCs w:val="20"/>
        </w:rPr>
        <w:t>przypadku jednakowej liczby wygranych i przegranych debatę uznaje się za remisową (w</w:t>
      </w:r>
      <w:r w:rsidR="003C4CA7" w:rsidRPr="00B02A96">
        <w:rPr>
          <w:rStyle w:val="FontStyle12"/>
          <w:rFonts w:ascii="Memoria" w:hAnsi="Memoria"/>
          <w:sz w:val="20"/>
          <w:szCs w:val="20"/>
        </w:rPr>
        <w:t> </w:t>
      </w:r>
      <w:r w:rsidRPr="00B02A96">
        <w:rPr>
          <w:rStyle w:val="FontStyle12"/>
          <w:rFonts w:ascii="Memoria" w:hAnsi="Memoria"/>
          <w:sz w:val="20"/>
          <w:szCs w:val="20"/>
        </w:rPr>
        <w:t>fazie grupowej).</w:t>
      </w:r>
    </w:p>
    <w:p w14:paraId="6BE32F31" w14:textId="77777777" w:rsidR="00A10933" w:rsidRPr="00B02A96" w:rsidRDefault="00A10933" w:rsidP="00A10933">
      <w:pPr>
        <w:pStyle w:val="Style3"/>
        <w:widowControl/>
        <w:numPr>
          <w:ilvl w:val="0"/>
          <w:numId w:val="11"/>
        </w:numPr>
        <w:tabs>
          <w:tab w:val="left" w:pos="350"/>
        </w:tabs>
        <w:spacing w:line="240" w:lineRule="auto"/>
        <w:ind w:left="284" w:hanging="426"/>
        <w:rPr>
          <w:rStyle w:val="FontStyle12"/>
          <w:rFonts w:ascii="Memoria" w:hAnsi="Memoria"/>
          <w:sz w:val="20"/>
          <w:szCs w:val="20"/>
        </w:rPr>
      </w:pPr>
      <w:r w:rsidRPr="00B02A96">
        <w:rPr>
          <w:rStyle w:val="FontStyle12"/>
          <w:rFonts w:ascii="Memoria" w:hAnsi="Memoria"/>
          <w:sz w:val="20"/>
          <w:szCs w:val="20"/>
        </w:rPr>
        <w:t>Za wygraną debatę w fazie grupowej drużyna otrzymuje 2 punkty, za przegraną 0, za remis obie drużyny otrzymują po 1 punkcie.</w:t>
      </w:r>
    </w:p>
    <w:p w14:paraId="05964997" w14:textId="77777777" w:rsidR="00A10933" w:rsidRPr="00B02A96" w:rsidRDefault="00A10933" w:rsidP="00A10933">
      <w:pPr>
        <w:pStyle w:val="Style3"/>
        <w:widowControl/>
        <w:numPr>
          <w:ilvl w:val="0"/>
          <w:numId w:val="11"/>
        </w:numPr>
        <w:tabs>
          <w:tab w:val="left" w:pos="350"/>
        </w:tabs>
        <w:spacing w:line="240" w:lineRule="auto"/>
        <w:ind w:left="284" w:hanging="426"/>
        <w:rPr>
          <w:rStyle w:val="FontStyle12"/>
          <w:rFonts w:ascii="Memoria" w:hAnsi="Memoria"/>
          <w:sz w:val="20"/>
          <w:szCs w:val="20"/>
        </w:rPr>
      </w:pPr>
      <w:r w:rsidRPr="00B02A96">
        <w:rPr>
          <w:rFonts w:ascii="Memoria" w:hAnsi="Memoria"/>
          <w:sz w:val="20"/>
          <w:szCs w:val="20"/>
        </w:rPr>
        <w:t xml:space="preserve">Awans do ćwierćfinału </w:t>
      </w:r>
      <w:r w:rsidRPr="00B02A96">
        <w:rPr>
          <w:rStyle w:val="FontStyle12"/>
          <w:rFonts w:ascii="Memoria" w:hAnsi="Memoria"/>
          <w:sz w:val="20"/>
          <w:szCs w:val="20"/>
        </w:rPr>
        <w:t xml:space="preserve">turnieju uzyskują drużyny, które uzyskały najwięcej punktów. </w:t>
      </w:r>
      <w:r w:rsidRPr="00B02A96">
        <w:rPr>
          <w:rFonts w:ascii="Memoria" w:hAnsi="Memoria"/>
          <w:sz w:val="20"/>
          <w:szCs w:val="20"/>
        </w:rPr>
        <w:t>W</w:t>
      </w:r>
      <w:r w:rsidR="003C4CA7" w:rsidRPr="00B02A96">
        <w:rPr>
          <w:rFonts w:ascii="Memoria" w:hAnsi="Memoria"/>
          <w:sz w:val="20"/>
          <w:szCs w:val="20"/>
        </w:rPr>
        <w:t> </w:t>
      </w:r>
      <w:r w:rsidRPr="00B02A96">
        <w:rPr>
          <w:rFonts w:ascii="Memoria" w:hAnsi="Memoria"/>
          <w:sz w:val="20"/>
          <w:szCs w:val="20"/>
        </w:rPr>
        <w:t>przypadku równej liczby punktów „meczowych” o awansie decyduje suma „małych” punktów przyznanych przez członków Komisji Jurorów. Jeżeli „małe” punkty nie dają rozstrzygnięcia, następuje dogrywka.</w:t>
      </w:r>
    </w:p>
    <w:p w14:paraId="7191D0C9" w14:textId="77777777" w:rsidR="00A10933" w:rsidRPr="00B02A96" w:rsidRDefault="00A10933" w:rsidP="00A10933">
      <w:pPr>
        <w:pStyle w:val="Style3"/>
        <w:widowControl/>
        <w:numPr>
          <w:ilvl w:val="0"/>
          <w:numId w:val="11"/>
        </w:numPr>
        <w:tabs>
          <w:tab w:val="left" w:pos="350"/>
        </w:tabs>
        <w:spacing w:line="240" w:lineRule="auto"/>
        <w:ind w:left="284" w:hanging="426"/>
        <w:rPr>
          <w:rStyle w:val="FontStyle12"/>
          <w:rFonts w:ascii="Memoria" w:hAnsi="Memoria"/>
          <w:sz w:val="20"/>
          <w:szCs w:val="20"/>
        </w:rPr>
      </w:pPr>
      <w:r w:rsidRPr="00B02A96">
        <w:rPr>
          <w:rStyle w:val="FontStyle12"/>
          <w:rFonts w:ascii="Memoria" w:hAnsi="Memoria"/>
          <w:sz w:val="20"/>
          <w:szCs w:val="20"/>
        </w:rPr>
        <w:t>W etapach turnieju rozgrywanych w systemie pucharowym w przypadku remisu w „dużych punktach” następuje zsumowanie „małych punktów" przyznanych przez jurorów. Jeżeli nadal jest remis, następuje dogrywka.</w:t>
      </w:r>
    </w:p>
    <w:p w14:paraId="0203B24C" w14:textId="77777777" w:rsidR="00A10933" w:rsidRPr="00B02A96" w:rsidRDefault="00A10933" w:rsidP="00A10933">
      <w:pPr>
        <w:pStyle w:val="Style3"/>
        <w:widowControl/>
        <w:numPr>
          <w:ilvl w:val="0"/>
          <w:numId w:val="11"/>
        </w:numPr>
        <w:tabs>
          <w:tab w:val="left" w:pos="350"/>
        </w:tabs>
        <w:spacing w:line="240" w:lineRule="auto"/>
        <w:ind w:left="284" w:hanging="426"/>
        <w:rPr>
          <w:rStyle w:val="FontStyle12"/>
          <w:rFonts w:ascii="Memoria" w:hAnsi="Memoria"/>
          <w:sz w:val="20"/>
          <w:szCs w:val="20"/>
        </w:rPr>
      </w:pPr>
      <w:r w:rsidRPr="00B02A96">
        <w:rPr>
          <w:rStyle w:val="FontStyle12"/>
          <w:rFonts w:ascii="Memoria" w:hAnsi="Memoria"/>
          <w:sz w:val="20"/>
          <w:szCs w:val="20"/>
        </w:rPr>
        <w:t>Dogrywka polega na wystąpieniu 2 mówców (po jednym z każdej ze stron - drużyny wybierają mówców spośród siebie). Temat dogrywki mówcy losują z przygotowanej wcześniej puli. Każdy z mówców wypowiada się 2 razy i ma za każdym razem 60 sekund na wypowiedź. Jurorzy oceniają dogrywkę w systemie: wygrana - przegrana.</w:t>
      </w:r>
    </w:p>
    <w:p w14:paraId="62DBCA13" w14:textId="77777777" w:rsidR="00A10933" w:rsidRPr="00B02A96" w:rsidRDefault="00A10933" w:rsidP="00A10933">
      <w:pPr>
        <w:pStyle w:val="Style3"/>
        <w:widowControl/>
        <w:tabs>
          <w:tab w:val="left" w:pos="350"/>
        </w:tabs>
        <w:spacing w:line="240" w:lineRule="auto"/>
        <w:ind w:firstLine="0"/>
        <w:rPr>
          <w:rStyle w:val="FontStyle12"/>
          <w:rFonts w:ascii="Memoria" w:hAnsi="Memoria"/>
          <w:sz w:val="20"/>
          <w:szCs w:val="20"/>
        </w:rPr>
      </w:pPr>
    </w:p>
    <w:p w14:paraId="24E42B26" w14:textId="77777777" w:rsidR="00A10933" w:rsidRPr="00B02A96" w:rsidRDefault="00A10933" w:rsidP="00A10933">
      <w:pPr>
        <w:pStyle w:val="Style3"/>
        <w:widowControl/>
        <w:tabs>
          <w:tab w:val="left" w:pos="350"/>
        </w:tabs>
        <w:spacing w:line="240" w:lineRule="auto"/>
        <w:ind w:firstLine="0"/>
        <w:rPr>
          <w:rStyle w:val="FontStyle12"/>
          <w:rFonts w:ascii="Memoria" w:hAnsi="Memoria"/>
          <w:sz w:val="20"/>
          <w:szCs w:val="20"/>
        </w:rPr>
      </w:pPr>
    </w:p>
    <w:p w14:paraId="60581F07" w14:textId="77777777" w:rsidR="00A10933" w:rsidRPr="00B02A96" w:rsidRDefault="00A10933" w:rsidP="00A10933">
      <w:pPr>
        <w:pStyle w:val="Style3"/>
        <w:widowControl/>
        <w:tabs>
          <w:tab w:val="left" w:pos="350"/>
        </w:tabs>
        <w:spacing w:line="240" w:lineRule="auto"/>
        <w:ind w:firstLine="0"/>
        <w:rPr>
          <w:rStyle w:val="FontStyle12"/>
          <w:rFonts w:ascii="Memoria" w:hAnsi="Memoria"/>
          <w:sz w:val="20"/>
          <w:szCs w:val="20"/>
        </w:rPr>
      </w:pPr>
    </w:p>
    <w:p w14:paraId="2FAB41A9" w14:textId="77777777" w:rsidR="00A10933" w:rsidRPr="00B02A96" w:rsidRDefault="00A10933" w:rsidP="00A10933">
      <w:pPr>
        <w:pStyle w:val="NormalnyWeb"/>
        <w:spacing w:before="0" w:beforeAutospacing="0" w:after="0" w:afterAutospacing="0"/>
        <w:jc w:val="center"/>
        <w:rPr>
          <w:b/>
        </w:rPr>
      </w:pPr>
    </w:p>
    <w:p w14:paraId="5802BC5F" w14:textId="77777777" w:rsidR="00A10933" w:rsidRPr="00B02A96" w:rsidRDefault="00A10933" w:rsidP="00A10933">
      <w:pPr>
        <w:pStyle w:val="NormalnyWeb"/>
        <w:spacing w:before="0" w:beforeAutospacing="0" w:after="0" w:afterAutospacing="0"/>
        <w:jc w:val="center"/>
        <w:rPr>
          <w:rFonts w:ascii="Memoria" w:hAnsi="Memoria"/>
          <w:b/>
          <w:sz w:val="20"/>
          <w:szCs w:val="20"/>
        </w:rPr>
      </w:pPr>
      <w:r w:rsidRPr="00B02A96">
        <w:rPr>
          <w:rFonts w:ascii="Memoria" w:hAnsi="Memoria"/>
          <w:b/>
          <w:sz w:val="20"/>
          <w:szCs w:val="20"/>
        </w:rPr>
        <w:lastRenderedPageBreak/>
        <w:t>§ 9.</w:t>
      </w:r>
    </w:p>
    <w:p w14:paraId="7C016964" w14:textId="77777777" w:rsidR="00A10933" w:rsidRPr="00B02A96" w:rsidRDefault="00A10933" w:rsidP="00A10933">
      <w:pPr>
        <w:pStyle w:val="NormalnyWeb"/>
        <w:spacing w:before="0" w:beforeAutospacing="0" w:after="0" w:afterAutospacing="0"/>
        <w:jc w:val="center"/>
        <w:rPr>
          <w:rFonts w:ascii="Memoria" w:hAnsi="Memoria"/>
          <w:b/>
          <w:sz w:val="20"/>
          <w:szCs w:val="20"/>
        </w:rPr>
      </w:pPr>
      <w:r w:rsidRPr="00B02A96">
        <w:rPr>
          <w:rFonts w:ascii="Memoria" w:hAnsi="Memoria"/>
          <w:b/>
          <w:sz w:val="20"/>
          <w:szCs w:val="20"/>
        </w:rPr>
        <w:t>Nagrody</w:t>
      </w:r>
    </w:p>
    <w:p w14:paraId="5D351C36" w14:textId="77777777" w:rsidR="00A10933" w:rsidRPr="00B02A96" w:rsidRDefault="00A10933" w:rsidP="00A10933">
      <w:pPr>
        <w:pStyle w:val="NormalnyWeb"/>
        <w:spacing w:before="0" w:beforeAutospacing="0" w:after="0" w:afterAutospacing="0"/>
        <w:jc w:val="center"/>
        <w:rPr>
          <w:rFonts w:ascii="Memoria" w:hAnsi="Memoria"/>
          <w:b/>
          <w:sz w:val="20"/>
          <w:szCs w:val="20"/>
        </w:rPr>
      </w:pPr>
    </w:p>
    <w:p w14:paraId="59881942" w14:textId="77777777" w:rsidR="00A10933" w:rsidRPr="00B02A96" w:rsidRDefault="00A10933" w:rsidP="00A10933">
      <w:pPr>
        <w:pStyle w:val="NormalnyWeb"/>
        <w:numPr>
          <w:ilvl w:val="1"/>
          <w:numId w:val="12"/>
        </w:numPr>
        <w:spacing w:before="0" w:beforeAutospacing="0" w:after="0" w:afterAutospacing="0"/>
        <w:ind w:left="284" w:hanging="426"/>
        <w:jc w:val="both"/>
        <w:rPr>
          <w:rFonts w:ascii="Memoria" w:hAnsi="Memoria"/>
          <w:sz w:val="20"/>
          <w:szCs w:val="20"/>
        </w:rPr>
      </w:pPr>
      <w:r w:rsidRPr="00B02A96">
        <w:rPr>
          <w:rFonts w:ascii="Memoria" w:hAnsi="Memoria"/>
          <w:sz w:val="20"/>
          <w:szCs w:val="20"/>
        </w:rPr>
        <w:t>W turnieju ogólnopolskim</w:t>
      </w:r>
      <w:r w:rsidRPr="00B02A96">
        <w:rPr>
          <w:rFonts w:ascii="Memoria" w:hAnsi="Memoria"/>
          <w:color w:val="FF0000"/>
          <w:sz w:val="20"/>
          <w:szCs w:val="20"/>
        </w:rPr>
        <w:t xml:space="preserve"> </w:t>
      </w:r>
      <w:r w:rsidRPr="00B02A96">
        <w:rPr>
          <w:rFonts w:ascii="Memoria" w:hAnsi="Memoria"/>
          <w:sz w:val="20"/>
          <w:szCs w:val="20"/>
        </w:rPr>
        <w:t>zostaną wyłonione drużyny - laureaci: jednego pierwszego miejsca, jednego drugiego miejsca i dwóch trzecich miejsc.</w:t>
      </w:r>
    </w:p>
    <w:p w14:paraId="553DEA6B" w14:textId="77777777" w:rsidR="00A10933" w:rsidRPr="00B02A96" w:rsidRDefault="00A10933" w:rsidP="00A10933">
      <w:pPr>
        <w:pStyle w:val="NormalnyWeb"/>
        <w:numPr>
          <w:ilvl w:val="1"/>
          <w:numId w:val="12"/>
        </w:numPr>
        <w:spacing w:before="0" w:beforeAutospacing="0" w:after="0" w:afterAutospacing="0"/>
        <w:ind w:left="284" w:hanging="426"/>
        <w:jc w:val="both"/>
        <w:rPr>
          <w:rFonts w:ascii="Memoria" w:hAnsi="Memoria"/>
          <w:sz w:val="20"/>
          <w:szCs w:val="20"/>
        </w:rPr>
      </w:pPr>
      <w:r w:rsidRPr="00B02A96">
        <w:rPr>
          <w:rFonts w:ascii="Memoria" w:hAnsi="Memoria"/>
          <w:sz w:val="20"/>
          <w:szCs w:val="20"/>
        </w:rPr>
        <w:t>Każdy laureat – uczestnik drużyny (z wyłączeniem nauczyciela / opiekuna naukowego drużyny), spośród drużyn pierwszego, drugiego i trzeciego miejsca turnieju ogólnopolskiego otrzymuje indywidualnie dyplom i nagrody rzeczowe.</w:t>
      </w:r>
    </w:p>
    <w:p w14:paraId="4356E4DC" w14:textId="77777777" w:rsidR="00A10933" w:rsidRPr="00B02A96" w:rsidRDefault="00A10933" w:rsidP="00A10933">
      <w:pPr>
        <w:pStyle w:val="NormalnyWeb"/>
        <w:numPr>
          <w:ilvl w:val="1"/>
          <w:numId w:val="12"/>
        </w:numPr>
        <w:spacing w:before="0" w:beforeAutospacing="0" w:after="0" w:afterAutospacing="0"/>
        <w:ind w:left="284" w:hanging="426"/>
        <w:jc w:val="both"/>
        <w:rPr>
          <w:rFonts w:ascii="Memoria" w:hAnsi="Memoria"/>
          <w:sz w:val="20"/>
          <w:szCs w:val="20"/>
        </w:rPr>
      </w:pPr>
      <w:r w:rsidRPr="00B02A96">
        <w:rPr>
          <w:rFonts w:ascii="Memoria" w:hAnsi="Memoria"/>
          <w:sz w:val="20"/>
          <w:szCs w:val="20"/>
        </w:rPr>
        <w:t>Drużyny - laureaci turnieju ogólnopolskiego otrzymują puchar.</w:t>
      </w:r>
    </w:p>
    <w:p w14:paraId="7796AB87" w14:textId="77777777" w:rsidR="00A10933" w:rsidRPr="00B02A96" w:rsidRDefault="00A10933" w:rsidP="00A10933">
      <w:pPr>
        <w:pStyle w:val="NormalnyWeb"/>
        <w:numPr>
          <w:ilvl w:val="1"/>
          <w:numId w:val="12"/>
        </w:numPr>
        <w:spacing w:before="0" w:beforeAutospacing="0" w:after="0" w:afterAutospacing="0"/>
        <w:ind w:left="284" w:hanging="426"/>
        <w:jc w:val="both"/>
        <w:rPr>
          <w:rFonts w:ascii="Memoria" w:hAnsi="Memoria"/>
          <w:sz w:val="20"/>
          <w:szCs w:val="20"/>
        </w:rPr>
      </w:pPr>
      <w:r w:rsidRPr="00B02A96">
        <w:rPr>
          <w:rFonts w:ascii="Memoria" w:hAnsi="Memoria"/>
          <w:sz w:val="20"/>
          <w:szCs w:val="20"/>
        </w:rPr>
        <w:t>Nauczyciele /opiekunowie naukowi drużyn za wkład w przygotowanie drużyn oraz opiekę faktyczną i merytoryczną mogą zostać wyróżnieni nagrodami rzeczowymi. W tym zakresie przez nauczyciela/opiekuna naukowego drużyn rozumie się uczestnika/laureata konkursu i stosuje się do nich przepisy ustawy z 26 lipca 1991 r. o podatku dochodowym od osób fizycznych.</w:t>
      </w:r>
    </w:p>
    <w:p w14:paraId="6A3F518D" w14:textId="77777777" w:rsidR="00A10933" w:rsidRPr="00B02A96" w:rsidRDefault="00A10933" w:rsidP="00A10933">
      <w:pPr>
        <w:pStyle w:val="NormalnyWeb"/>
        <w:numPr>
          <w:ilvl w:val="1"/>
          <w:numId w:val="12"/>
        </w:numPr>
        <w:spacing w:before="0" w:beforeAutospacing="0" w:after="0" w:afterAutospacing="0"/>
        <w:ind w:left="284" w:hanging="426"/>
        <w:jc w:val="both"/>
        <w:rPr>
          <w:rFonts w:ascii="Memoria" w:hAnsi="Memoria"/>
          <w:sz w:val="20"/>
          <w:szCs w:val="20"/>
        </w:rPr>
      </w:pPr>
      <w:r w:rsidRPr="00B02A96">
        <w:rPr>
          <w:rFonts w:ascii="Memoria" w:hAnsi="Memoria"/>
          <w:sz w:val="20"/>
          <w:szCs w:val="20"/>
        </w:rPr>
        <w:t>Organizator zastrzega sobie prawo wyróżnienia i nagrodzenia również innych uczestników konkursu wedle ustalonych przez niego kryteriów.</w:t>
      </w:r>
    </w:p>
    <w:p w14:paraId="1A2883A3" w14:textId="77777777" w:rsidR="00A10933" w:rsidRPr="00B02A96" w:rsidRDefault="00A10933" w:rsidP="00A10933">
      <w:pPr>
        <w:pStyle w:val="NormalnyWeb"/>
        <w:numPr>
          <w:ilvl w:val="1"/>
          <w:numId w:val="12"/>
        </w:numPr>
        <w:spacing w:before="0" w:beforeAutospacing="0" w:after="0" w:afterAutospacing="0"/>
        <w:ind w:left="284" w:hanging="426"/>
        <w:jc w:val="both"/>
        <w:rPr>
          <w:rFonts w:ascii="Memoria" w:hAnsi="Memoria"/>
          <w:sz w:val="20"/>
          <w:szCs w:val="20"/>
        </w:rPr>
      </w:pPr>
      <w:r w:rsidRPr="00B02A96">
        <w:rPr>
          <w:rFonts w:ascii="Memoria" w:hAnsi="Memoria"/>
          <w:sz w:val="20"/>
          <w:szCs w:val="20"/>
        </w:rPr>
        <w:t>W przypadku, gdy wartość nagród dla jednego uczestnika konkursu, laureata, nauczyciela/opiekuna naukowego przekroczy 2000 zł, powstaje obowiązek uiszczenia podatku dochodowego, zgodnie z przepisami ustawy z 26 lipca 1991 r. o podatku dochodowym od osób fizycznych. W kwocie, o której mowa w zdaniu poprzedzającym uwzględnia się wartość wszystkich nagród, o których mowa w ust. 2, 4-5 i §</w:t>
      </w:r>
      <w:r w:rsidRPr="00B02A96">
        <w:rPr>
          <w:rFonts w:ascii="Memoria" w:hAnsi="Memoria"/>
          <w:b/>
          <w:sz w:val="20"/>
          <w:szCs w:val="20"/>
        </w:rPr>
        <w:t xml:space="preserve"> </w:t>
      </w:r>
      <w:r w:rsidRPr="00B02A96">
        <w:rPr>
          <w:rFonts w:ascii="Memoria" w:hAnsi="Memoria"/>
          <w:sz w:val="20"/>
          <w:szCs w:val="20"/>
        </w:rPr>
        <w:t>10 ust. 4, przyznanych jednemu uczestnikowi, laureatowi, nauczycielowi albo opiekunowi naukowemu drużyn</w:t>
      </w:r>
      <w:r w:rsidR="00571709" w:rsidRPr="00B02A96">
        <w:rPr>
          <w:rFonts w:ascii="Memoria" w:hAnsi="Memoria"/>
          <w:sz w:val="20"/>
          <w:szCs w:val="20"/>
        </w:rPr>
        <w:t>y</w:t>
      </w:r>
      <w:r w:rsidRPr="00B02A96">
        <w:rPr>
          <w:rFonts w:ascii="Memoria" w:hAnsi="Memoria"/>
          <w:sz w:val="20"/>
          <w:szCs w:val="20"/>
        </w:rPr>
        <w:t>.</w:t>
      </w:r>
    </w:p>
    <w:p w14:paraId="1F4ECFE5" w14:textId="77777777" w:rsidR="00A10933" w:rsidRPr="00B02A96" w:rsidRDefault="00A10933" w:rsidP="00A10933">
      <w:pPr>
        <w:pStyle w:val="NormalnyWeb"/>
        <w:numPr>
          <w:ilvl w:val="1"/>
          <w:numId w:val="12"/>
        </w:numPr>
        <w:spacing w:before="0" w:beforeAutospacing="0" w:after="0" w:afterAutospacing="0"/>
        <w:ind w:left="284" w:hanging="426"/>
        <w:jc w:val="both"/>
        <w:rPr>
          <w:rFonts w:ascii="Memoria" w:hAnsi="Memoria"/>
          <w:sz w:val="20"/>
          <w:szCs w:val="20"/>
        </w:rPr>
      </w:pPr>
      <w:r w:rsidRPr="00B02A96">
        <w:rPr>
          <w:rFonts w:ascii="Memoria" w:hAnsi="Memoria"/>
          <w:sz w:val="20"/>
          <w:szCs w:val="20"/>
        </w:rPr>
        <w:t>Organizator zobowiązany jest do obliczenia, pobrania od podatnika podatku i wpłacenia go we właściwym terminie organowi podatkowemu. W celu wykonania tych czynności Instytut otrzymuje od nagrodzonych dane przekazane w protokole odbioru nagród:</w:t>
      </w:r>
    </w:p>
    <w:p w14:paraId="2D8A4934" w14:textId="77777777" w:rsidR="00A10933" w:rsidRPr="00B02A96" w:rsidRDefault="00A10933" w:rsidP="00A10933">
      <w:pPr>
        <w:pStyle w:val="NormalnyWeb"/>
        <w:numPr>
          <w:ilvl w:val="0"/>
          <w:numId w:val="13"/>
        </w:numPr>
        <w:spacing w:before="0" w:beforeAutospacing="0" w:after="0" w:afterAutospacing="0"/>
        <w:ind w:left="709"/>
        <w:jc w:val="both"/>
        <w:rPr>
          <w:rFonts w:ascii="Memoria" w:hAnsi="Memoria"/>
          <w:sz w:val="20"/>
          <w:szCs w:val="20"/>
        </w:rPr>
      </w:pPr>
      <w:r w:rsidRPr="00B02A96">
        <w:rPr>
          <w:rFonts w:ascii="Memoria" w:hAnsi="Memoria"/>
          <w:sz w:val="20"/>
          <w:szCs w:val="20"/>
        </w:rPr>
        <w:t>stanowiącym załącznik nr 6 do regulaminu – w wypadku laureatów mających stałe miejsce zamieszkania na terytorium Rzeczypospolitej Polskiej;</w:t>
      </w:r>
    </w:p>
    <w:p w14:paraId="2D270E88" w14:textId="77777777" w:rsidR="00A10933" w:rsidRPr="00B02A96" w:rsidRDefault="00A10933" w:rsidP="00A10933">
      <w:pPr>
        <w:pStyle w:val="NormalnyWeb"/>
        <w:numPr>
          <w:ilvl w:val="0"/>
          <w:numId w:val="13"/>
        </w:numPr>
        <w:spacing w:before="0" w:beforeAutospacing="0" w:after="0" w:afterAutospacing="0"/>
        <w:ind w:left="709"/>
        <w:jc w:val="both"/>
        <w:rPr>
          <w:rFonts w:ascii="Memoria" w:hAnsi="Memoria"/>
          <w:sz w:val="20"/>
          <w:szCs w:val="20"/>
        </w:rPr>
      </w:pPr>
      <w:r w:rsidRPr="00B02A96">
        <w:rPr>
          <w:rFonts w:ascii="Memoria" w:hAnsi="Memoria"/>
          <w:sz w:val="20"/>
          <w:szCs w:val="20"/>
        </w:rPr>
        <w:t>stanowiącym załącznik nr 7 do regulaminu – w wypadku laureatów niemających stałego miejsca zamieszkania na terytorium Rzeczypospolitej Polskiej.</w:t>
      </w:r>
    </w:p>
    <w:p w14:paraId="4E654B8D" w14:textId="77777777" w:rsidR="00A10933" w:rsidRPr="00B02A96" w:rsidRDefault="00A10933" w:rsidP="00A10933">
      <w:pPr>
        <w:pStyle w:val="NormalnyWeb"/>
        <w:spacing w:before="0" w:beforeAutospacing="0" w:after="0" w:afterAutospacing="0"/>
        <w:jc w:val="both"/>
        <w:rPr>
          <w:rFonts w:ascii="Memoria" w:hAnsi="Memoria"/>
          <w:sz w:val="20"/>
          <w:szCs w:val="20"/>
        </w:rPr>
      </w:pPr>
    </w:p>
    <w:p w14:paraId="1F103964" w14:textId="77777777" w:rsidR="00A10933" w:rsidRPr="00B02A96" w:rsidRDefault="00A10933" w:rsidP="00A10933">
      <w:pPr>
        <w:pStyle w:val="NormalnyWeb"/>
        <w:spacing w:before="0" w:beforeAutospacing="0" w:after="0" w:afterAutospacing="0"/>
        <w:jc w:val="both"/>
        <w:rPr>
          <w:rFonts w:ascii="Memoria" w:hAnsi="Memoria"/>
          <w:sz w:val="20"/>
          <w:szCs w:val="20"/>
        </w:rPr>
      </w:pPr>
    </w:p>
    <w:p w14:paraId="4C766AA6" w14:textId="77777777" w:rsidR="00A10933" w:rsidRPr="00B02A96" w:rsidRDefault="00A10933" w:rsidP="00A10933">
      <w:pPr>
        <w:pStyle w:val="NormalnyWeb"/>
        <w:spacing w:before="0" w:beforeAutospacing="0" w:after="0" w:afterAutospacing="0"/>
        <w:jc w:val="both"/>
        <w:rPr>
          <w:rFonts w:ascii="Memoria" w:hAnsi="Memoria"/>
          <w:sz w:val="20"/>
          <w:szCs w:val="20"/>
        </w:rPr>
      </w:pPr>
    </w:p>
    <w:p w14:paraId="75E63A6B" w14:textId="77777777" w:rsidR="00A10933" w:rsidRPr="00B02A96" w:rsidRDefault="00A10933" w:rsidP="00A10933">
      <w:pPr>
        <w:pStyle w:val="NormalnyWeb"/>
        <w:spacing w:before="0" w:beforeAutospacing="0" w:after="0" w:afterAutospacing="0"/>
        <w:jc w:val="center"/>
        <w:rPr>
          <w:rFonts w:ascii="Memoria" w:hAnsi="Memoria"/>
          <w:b/>
          <w:sz w:val="20"/>
          <w:szCs w:val="20"/>
        </w:rPr>
      </w:pPr>
      <w:r w:rsidRPr="00B02A96">
        <w:rPr>
          <w:rFonts w:ascii="Memoria" w:hAnsi="Memoria"/>
          <w:b/>
          <w:sz w:val="20"/>
          <w:szCs w:val="20"/>
        </w:rPr>
        <w:t>§ 10.</w:t>
      </w:r>
    </w:p>
    <w:p w14:paraId="1C5C0C17" w14:textId="77777777" w:rsidR="00A10933" w:rsidRPr="00B02A96" w:rsidRDefault="00A10933" w:rsidP="00A10933">
      <w:pPr>
        <w:pStyle w:val="NormalnyWeb"/>
        <w:spacing w:before="0" w:beforeAutospacing="0" w:after="0" w:afterAutospacing="0"/>
        <w:jc w:val="center"/>
        <w:rPr>
          <w:rFonts w:ascii="Memoria" w:hAnsi="Memoria"/>
          <w:b/>
          <w:sz w:val="20"/>
          <w:szCs w:val="20"/>
        </w:rPr>
      </w:pPr>
      <w:r w:rsidRPr="00B02A96">
        <w:rPr>
          <w:rFonts w:ascii="Memoria" w:hAnsi="Memoria"/>
          <w:b/>
          <w:sz w:val="20"/>
          <w:szCs w:val="20"/>
        </w:rPr>
        <w:t>Organizacja Finałowego Turnieju Debat Historycznych</w:t>
      </w:r>
    </w:p>
    <w:p w14:paraId="12489384" w14:textId="77777777" w:rsidR="00A10933" w:rsidRPr="00B02A96" w:rsidRDefault="00A10933" w:rsidP="00A10933">
      <w:pPr>
        <w:spacing w:after="0" w:line="240" w:lineRule="auto"/>
        <w:jc w:val="both"/>
        <w:rPr>
          <w:rFonts w:ascii="Memoria" w:eastAsia="Times New Roman" w:hAnsi="Memoria" w:cs="Times New Roman"/>
          <w:sz w:val="20"/>
          <w:szCs w:val="20"/>
          <w:lang w:eastAsia="pl-PL"/>
        </w:rPr>
      </w:pPr>
    </w:p>
    <w:p w14:paraId="054FFB89" w14:textId="77777777" w:rsidR="00A10933" w:rsidRPr="00B02A96" w:rsidRDefault="00A10933" w:rsidP="00A10933">
      <w:pPr>
        <w:pStyle w:val="Akapitzlist"/>
        <w:numPr>
          <w:ilvl w:val="0"/>
          <w:numId w:val="14"/>
        </w:numPr>
        <w:spacing w:after="0" w:line="240" w:lineRule="auto"/>
        <w:ind w:left="284" w:hanging="426"/>
        <w:jc w:val="both"/>
        <w:rPr>
          <w:rFonts w:ascii="Memoria" w:hAnsi="Memoria"/>
          <w:sz w:val="20"/>
          <w:szCs w:val="20"/>
        </w:rPr>
      </w:pPr>
      <w:r w:rsidRPr="00B02A96">
        <w:rPr>
          <w:rFonts w:ascii="Memoria" w:eastAsia="Times New Roman" w:hAnsi="Memoria" w:cs="Times New Roman"/>
          <w:sz w:val="20"/>
          <w:szCs w:val="20"/>
          <w:lang w:eastAsia="pl-PL"/>
        </w:rPr>
        <w:t xml:space="preserve">Finałowy </w:t>
      </w:r>
      <w:r w:rsidRPr="00B02A96">
        <w:rPr>
          <w:rFonts w:ascii="Memoria" w:hAnsi="Memoria"/>
          <w:sz w:val="20"/>
          <w:szCs w:val="20"/>
        </w:rPr>
        <w:t>Turniej Debat Historycznych – etap turnieju ogólnopolsk</w:t>
      </w:r>
      <w:r w:rsidR="00A02524" w:rsidRPr="00B02A96">
        <w:rPr>
          <w:rFonts w:ascii="Memoria" w:hAnsi="Memoria"/>
          <w:sz w:val="20"/>
          <w:szCs w:val="20"/>
        </w:rPr>
        <w:t>iego odbędzie się w czerwcu 2027</w:t>
      </w:r>
      <w:r w:rsidRPr="00B02A96">
        <w:rPr>
          <w:rFonts w:ascii="Memoria" w:hAnsi="Memoria"/>
          <w:sz w:val="20"/>
          <w:szCs w:val="20"/>
        </w:rPr>
        <w:t xml:space="preserve"> r. w Warszawie lub innym miejscu wskazanym przez Organizatora. Organizator poinformuje drużyny zakwalifikowane do etapu finałowego o terminie i miejscu organizacji etapu turnieju.</w:t>
      </w:r>
    </w:p>
    <w:p w14:paraId="68715C4E" w14:textId="77777777" w:rsidR="00A10933" w:rsidRPr="00B02A96" w:rsidRDefault="00A10933" w:rsidP="00A10933">
      <w:pPr>
        <w:pStyle w:val="Akapitzlist"/>
        <w:numPr>
          <w:ilvl w:val="0"/>
          <w:numId w:val="14"/>
        </w:numPr>
        <w:spacing w:after="0" w:line="240" w:lineRule="auto"/>
        <w:ind w:left="284" w:hanging="426"/>
        <w:jc w:val="both"/>
        <w:rPr>
          <w:rFonts w:ascii="Memoria" w:hAnsi="Memoria"/>
          <w:sz w:val="20"/>
          <w:szCs w:val="20"/>
        </w:rPr>
      </w:pPr>
      <w:r w:rsidRPr="00B02A96">
        <w:rPr>
          <w:rFonts w:ascii="Memoria" w:hAnsi="Memoria"/>
          <w:sz w:val="20"/>
          <w:szCs w:val="20"/>
        </w:rPr>
        <w:t>W turnieju finałowym drużyna bierze udział w takim składzie, w jakim uzyskała do niego kwalifikację. W sytuacjach losowych dopuszczalne są zmiany pojedynczych mówców za</w:t>
      </w:r>
      <w:r w:rsidR="00905F2C" w:rsidRPr="00B02A96">
        <w:rPr>
          <w:rFonts w:ascii="Memoria" w:hAnsi="Memoria"/>
          <w:sz w:val="20"/>
          <w:szCs w:val="20"/>
        </w:rPr>
        <w:t> </w:t>
      </w:r>
      <w:r w:rsidRPr="00B02A96">
        <w:rPr>
          <w:rFonts w:ascii="Memoria" w:hAnsi="Memoria"/>
          <w:sz w:val="20"/>
          <w:szCs w:val="20"/>
        </w:rPr>
        <w:t>zgodą koordynatora regionalnego.</w:t>
      </w:r>
    </w:p>
    <w:p w14:paraId="5FEF1C9D" w14:textId="77777777" w:rsidR="00A10933" w:rsidRPr="00B02A96" w:rsidRDefault="00A10933" w:rsidP="00A10933">
      <w:pPr>
        <w:pStyle w:val="Akapitzlist"/>
        <w:numPr>
          <w:ilvl w:val="0"/>
          <w:numId w:val="14"/>
        </w:numPr>
        <w:spacing w:after="0" w:line="240" w:lineRule="auto"/>
        <w:ind w:left="284" w:hanging="426"/>
        <w:jc w:val="both"/>
        <w:rPr>
          <w:rFonts w:ascii="Memoria" w:hAnsi="Memoria"/>
          <w:sz w:val="20"/>
          <w:szCs w:val="20"/>
        </w:rPr>
      </w:pPr>
      <w:r w:rsidRPr="00B02A96">
        <w:rPr>
          <w:rFonts w:ascii="Memoria" w:hAnsi="Memoria"/>
          <w:sz w:val="20"/>
          <w:szCs w:val="20"/>
        </w:rPr>
        <w:t xml:space="preserve">Nauczyciel/opiekun naukowy drużyny, która uzyskała kwalifikację do turnieju finałowego, jest zobowiązany do potwierdzenia udziału w wydarzeniu najpóźniej 7 dni roboczych przed jego terminem. Potwierdzenie udziału odbywa się poprzez przesłanie imiennej listy uczestników na adres mailowy: </w:t>
      </w:r>
      <w:hyperlink r:id="rId8" w:history="1">
        <w:r w:rsidRPr="00B02A96">
          <w:rPr>
            <w:rStyle w:val="Hipercze"/>
            <w:rFonts w:ascii="Memoria" w:hAnsi="Memoria"/>
            <w:sz w:val="20"/>
            <w:szCs w:val="20"/>
          </w:rPr>
          <w:t>marta.snarska@ipn.gov.pl</w:t>
        </w:r>
      </w:hyperlink>
      <w:r w:rsidRPr="00B02A96">
        <w:rPr>
          <w:rFonts w:ascii="Memoria" w:hAnsi="Memoria"/>
          <w:sz w:val="20"/>
          <w:szCs w:val="20"/>
        </w:rPr>
        <w:t xml:space="preserve">.  Powyższa wiadomość mailowa </w:t>
      </w:r>
      <w:r w:rsidRPr="00B02A96">
        <w:rPr>
          <w:rFonts w:ascii="Memoria" w:hAnsi="Memoria"/>
          <w:sz w:val="20"/>
          <w:szCs w:val="20"/>
        </w:rPr>
        <w:lastRenderedPageBreak/>
        <w:t>powinna zawierać informację o ewentualnych zmianach w składzie drużyny wraz ze zgodą koordynatora regionalnego, o której mowa w ust. 2.</w:t>
      </w:r>
    </w:p>
    <w:p w14:paraId="73298BAC" w14:textId="77777777" w:rsidR="00A10933" w:rsidRPr="00B02A96" w:rsidRDefault="00A10933" w:rsidP="00A10933">
      <w:pPr>
        <w:pStyle w:val="Akapitzlist"/>
        <w:numPr>
          <w:ilvl w:val="0"/>
          <w:numId w:val="14"/>
        </w:numPr>
        <w:spacing w:after="0" w:line="240" w:lineRule="auto"/>
        <w:ind w:left="284" w:hanging="426"/>
        <w:jc w:val="both"/>
        <w:rPr>
          <w:rFonts w:ascii="Memoria" w:hAnsi="Memoria"/>
          <w:sz w:val="20"/>
          <w:szCs w:val="20"/>
        </w:rPr>
      </w:pPr>
      <w:r w:rsidRPr="00B02A96">
        <w:rPr>
          <w:rFonts w:ascii="Memoria" w:hAnsi="Memoria"/>
          <w:sz w:val="20"/>
          <w:szCs w:val="20"/>
        </w:rPr>
        <w:t>W ramach organizacji turnieju ogólnopolskiego, Organizator zapewnia uczestnikom i ich nauczycielom/opiekunom naukowym:</w:t>
      </w:r>
    </w:p>
    <w:p w14:paraId="1BE0411E" w14:textId="67B77FF0" w:rsidR="00A10933" w:rsidRPr="00B02A96" w:rsidRDefault="00A10933" w:rsidP="00A10933">
      <w:pPr>
        <w:pStyle w:val="Akapitzlist"/>
        <w:numPr>
          <w:ilvl w:val="0"/>
          <w:numId w:val="15"/>
        </w:numPr>
        <w:spacing w:after="0" w:line="240" w:lineRule="auto"/>
        <w:ind w:left="709" w:hanging="425"/>
        <w:jc w:val="both"/>
        <w:rPr>
          <w:rFonts w:ascii="Memoria" w:hAnsi="Memoria"/>
          <w:sz w:val="20"/>
          <w:szCs w:val="20"/>
        </w:rPr>
      </w:pPr>
      <w:r w:rsidRPr="00B02A96">
        <w:rPr>
          <w:rFonts w:ascii="Memoria" w:hAnsi="Memoria"/>
          <w:sz w:val="20"/>
          <w:szCs w:val="20"/>
        </w:rPr>
        <w:t xml:space="preserve">zakwaterowanie, tj. dwie doby hotelowe (uczestnicy wraz z opiekunami przyjeżdżają </w:t>
      </w:r>
      <w:r w:rsidR="00956F1B" w:rsidRPr="00B02A96">
        <w:rPr>
          <w:rFonts w:ascii="Memoria" w:hAnsi="Memoria"/>
          <w:sz w:val="20"/>
          <w:szCs w:val="20"/>
        </w:rPr>
        <w:t>na miejsce wydarzenia</w:t>
      </w:r>
      <w:r w:rsidRPr="00B02A96">
        <w:rPr>
          <w:rFonts w:ascii="Memoria" w:hAnsi="Memoria"/>
          <w:sz w:val="20"/>
          <w:szCs w:val="20"/>
        </w:rPr>
        <w:t xml:space="preserve"> w</w:t>
      </w:r>
      <w:r w:rsidR="00A95ECF">
        <w:rPr>
          <w:rFonts w:ascii="Memoria" w:hAnsi="Memoria"/>
          <w:sz w:val="20"/>
          <w:szCs w:val="20"/>
        </w:rPr>
        <w:t xml:space="preserve"> dniu poprzedzającym</w:t>
      </w:r>
      <w:r w:rsidR="00956F1B" w:rsidRPr="00B02A96">
        <w:rPr>
          <w:rFonts w:ascii="Memoria" w:hAnsi="Memoria"/>
          <w:sz w:val="20"/>
          <w:szCs w:val="20"/>
        </w:rPr>
        <w:t xml:space="preserve"> </w:t>
      </w:r>
      <w:r w:rsidR="00A95ECF">
        <w:rPr>
          <w:rFonts w:ascii="Memoria" w:hAnsi="Memoria"/>
          <w:sz w:val="20"/>
          <w:szCs w:val="20"/>
        </w:rPr>
        <w:t>wydarzenie</w:t>
      </w:r>
      <w:r w:rsidRPr="00B02A96">
        <w:rPr>
          <w:rFonts w:ascii="Memoria" w:hAnsi="Memoria"/>
          <w:sz w:val="20"/>
          <w:szCs w:val="20"/>
        </w:rPr>
        <w:t>);</w:t>
      </w:r>
    </w:p>
    <w:p w14:paraId="052EEAA7" w14:textId="77777777" w:rsidR="00A10933" w:rsidRPr="00B02A96" w:rsidRDefault="00956F1B" w:rsidP="00A10933">
      <w:pPr>
        <w:pStyle w:val="Akapitzlist"/>
        <w:numPr>
          <w:ilvl w:val="0"/>
          <w:numId w:val="15"/>
        </w:numPr>
        <w:spacing w:after="0" w:line="240" w:lineRule="auto"/>
        <w:ind w:left="709" w:hanging="425"/>
        <w:jc w:val="both"/>
        <w:rPr>
          <w:rFonts w:ascii="Memoria" w:hAnsi="Memoria"/>
          <w:sz w:val="20"/>
          <w:szCs w:val="20"/>
        </w:rPr>
      </w:pPr>
      <w:r w:rsidRPr="00B02A96">
        <w:rPr>
          <w:rFonts w:ascii="Memoria" w:hAnsi="Memoria"/>
          <w:sz w:val="20"/>
          <w:szCs w:val="20"/>
        </w:rPr>
        <w:t>wyżywienie w formie szwedzkiego stołu:</w:t>
      </w:r>
    </w:p>
    <w:p w14:paraId="73ECB878" w14:textId="22E4DEAD" w:rsidR="00956F1B" w:rsidRPr="00B02A96" w:rsidRDefault="00956F1B" w:rsidP="00A95ECF">
      <w:pPr>
        <w:pStyle w:val="Akapitzlist"/>
        <w:numPr>
          <w:ilvl w:val="1"/>
          <w:numId w:val="22"/>
        </w:numPr>
        <w:spacing w:after="0" w:line="240" w:lineRule="auto"/>
        <w:ind w:left="1134"/>
        <w:jc w:val="both"/>
        <w:rPr>
          <w:rFonts w:ascii="Memoria" w:hAnsi="Memoria"/>
          <w:sz w:val="20"/>
          <w:szCs w:val="20"/>
        </w:rPr>
      </w:pPr>
      <w:r w:rsidRPr="00B02A96">
        <w:rPr>
          <w:rFonts w:ascii="Memoria" w:hAnsi="Memoria"/>
          <w:sz w:val="20"/>
          <w:szCs w:val="20"/>
        </w:rPr>
        <w:t>kolację w przeddzień turnieju;</w:t>
      </w:r>
    </w:p>
    <w:p w14:paraId="5B6DCF73" w14:textId="413F5888" w:rsidR="00956F1B" w:rsidRPr="00B02A96" w:rsidRDefault="00956F1B" w:rsidP="00A95ECF">
      <w:pPr>
        <w:pStyle w:val="Akapitzlist"/>
        <w:numPr>
          <w:ilvl w:val="1"/>
          <w:numId w:val="22"/>
        </w:numPr>
        <w:spacing w:after="0" w:line="240" w:lineRule="auto"/>
        <w:ind w:left="1134"/>
        <w:jc w:val="both"/>
        <w:rPr>
          <w:rFonts w:ascii="Memoria" w:hAnsi="Memoria"/>
          <w:sz w:val="20"/>
          <w:szCs w:val="20"/>
        </w:rPr>
      </w:pPr>
      <w:r w:rsidRPr="00B02A96">
        <w:rPr>
          <w:rFonts w:ascii="Memoria" w:hAnsi="Memoria"/>
          <w:sz w:val="20"/>
          <w:szCs w:val="20"/>
        </w:rPr>
        <w:t>śniadanie i kolację pierwszego dnia turnieju;</w:t>
      </w:r>
    </w:p>
    <w:p w14:paraId="1EBC525C" w14:textId="36343066" w:rsidR="00956F1B" w:rsidRPr="00B02A96" w:rsidRDefault="00956F1B" w:rsidP="00A95ECF">
      <w:pPr>
        <w:pStyle w:val="Akapitzlist"/>
        <w:numPr>
          <w:ilvl w:val="1"/>
          <w:numId w:val="22"/>
        </w:numPr>
        <w:spacing w:after="0" w:line="240" w:lineRule="auto"/>
        <w:ind w:left="1134"/>
        <w:jc w:val="both"/>
        <w:rPr>
          <w:rFonts w:ascii="Memoria" w:hAnsi="Memoria"/>
          <w:sz w:val="20"/>
          <w:szCs w:val="20"/>
        </w:rPr>
      </w:pPr>
      <w:r w:rsidRPr="00B02A96">
        <w:rPr>
          <w:rFonts w:ascii="Memoria" w:hAnsi="Memoria"/>
          <w:sz w:val="20"/>
          <w:szCs w:val="20"/>
        </w:rPr>
        <w:t>śniadanie drugiego dnia turnieju;</w:t>
      </w:r>
    </w:p>
    <w:p w14:paraId="39B05642" w14:textId="0B318E7A" w:rsidR="00956F1B" w:rsidRPr="00B02A96" w:rsidRDefault="00887BAF" w:rsidP="00A95ECF">
      <w:pPr>
        <w:pStyle w:val="Akapitzlist"/>
        <w:numPr>
          <w:ilvl w:val="1"/>
          <w:numId w:val="22"/>
        </w:numPr>
        <w:spacing w:after="0" w:line="240" w:lineRule="auto"/>
        <w:ind w:left="1134"/>
        <w:jc w:val="both"/>
        <w:rPr>
          <w:rFonts w:ascii="Memoria" w:hAnsi="Memoria"/>
          <w:sz w:val="20"/>
          <w:szCs w:val="20"/>
        </w:rPr>
      </w:pPr>
      <w:r w:rsidRPr="00B02A96">
        <w:rPr>
          <w:rFonts w:ascii="Memoria" w:hAnsi="Memoria"/>
          <w:sz w:val="20"/>
          <w:szCs w:val="20"/>
        </w:rPr>
        <w:t>opcjonalnie</w:t>
      </w:r>
      <w:r w:rsidR="00956F1B" w:rsidRPr="00B02A96">
        <w:rPr>
          <w:rFonts w:ascii="Memoria" w:hAnsi="Memoria"/>
          <w:sz w:val="20"/>
          <w:szCs w:val="20"/>
        </w:rPr>
        <w:t xml:space="preserve"> napoje i przekąski w miejscu rozgrywek pierwszego i drugiego dnia turnieju.</w:t>
      </w:r>
    </w:p>
    <w:p w14:paraId="3CE9FCB7" w14:textId="77777777" w:rsidR="00A10933" w:rsidRPr="00B02A96" w:rsidRDefault="00A10933" w:rsidP="00A10933">
      <w:pPr>
        <w:spacing w:after="0" w:line="240" w:lineRule="auto"/>
        <w:jc w:val="both"/>
        <w:rPr>
          <w:rFonts w:ascii="Memoria" w:hAnsi="Memoria"/>
          <w:sz w:val="20"/>
          <w:szCs w:val="20"/>
        </w:rPr>
      </w:pPr>
    </w:p>
    <w:p w14:paraId="7790D10B" w14:textId="77777777" w:rsidR="00A10933" w:rsidRPr="00B02A96" w:rsidRDefault="00A10933" w:rsidP="00A10933">
      <w:pPr>
        <w:spacing w:after="0" w:line="240" w:lineRule="auto"/>
        <w:jc w:val="both"/>
        <w:rPr>
          <w:rFonts w:ascii="Memoria" w:hAnsi="Memoria"/>
          <w:sz w:val="20"/>
          <w:szCs w:val="20"/>
        </w:rPr>
      </w:pPr>
    </w:p>
    <w:p w14:paraId="09B087AA" w14:textId="77777777" w:rsidR="00A10933" w:rsidRPr="00B02A96" w:rsidRDefault="00A10933" w:rsidP="00A10933">
      <w:pPr>
        <w:pStyle w:val="NormalnyWeb"/>
        <w:spacing w:before="0" w:beforeAutospacing="0" w:after="0" w:afterAutospacing="0"/>
        <w:jc w:val="both"/>
        <w:rPr>
          <w:rFonts w:ascii="Memoria" w:hAnsi="Memoria"/>
          <w:sz w:val="20"/>
          <w:szCs w:val="20"/>
        </w:rPr>
      </w:pPr>
    </w:p>
    <w:p w14:paraId="54513130" w14:textId="77777777" w:rsidR="00A10933" w:rsidRPr="00B02A96" w:rsidRDefault="00A10933" w:rsidP="00A10933">
      <w:pPr>
        <w:pStyle w:val="NormalnyWeb"/>
        <w:spacing w:before="0" w:beforeAutospacing="0" w:after="0" w:afterAutospacing="0"/>
        <w:jc w:val="center"/>
        <w:rPr>
          <w:rFonts w:ascii="Memoria" w:hAnsi="Memoria"/>
          <w:b/>
          <w:sz w:val="20"/>
          <w:szCs w:val="20"/>
        </w:rPr>
      </w:pPr>
      <w:r w:rsidRPr="00B02A96">
        <w:rPr>
          <w:rFonts w:ascii="Memoria" w:hAnsi="Memoria"/>
          <w:b/>
          <w:sz w:val="20"/>
          <w:szCs w:val="20"/>
        </w:rPr>
        <w:t>§ 11.</w:t>
      </w:r>
    </w:p>
    <w:p w14:paraId="49D8F3A0" w14:textId="77777777" w:rsidR="00A10933" w:rsidRPr="00B02A96" w:rsidRDefault="00A10933" w:rsidP="00A10933">
      <w:pPr>
        <w:pStyle w:val="NormalnyWeb"/>
        <w:spacing w:before="0" w:beforeAutospacing="0" w:after="0" w:afterAutospacing="0"/>
        <w:jc w:val="center"/>
        <w:rPr>
          <w:rFonts w:ascii="Memoria" w:hAnsi="Memoria"/>
          <w:b/>
          <w:sz w:val="20"/>
          <w:szCs w:val="20"/>
        </w:rPr>
      </w:pPr>
      <w:r w:rsidRPr="00B02A96">
        <w:rPr>
          <w:rFonts w:ascii="Memoria" w:hAnsi="Memoria"/>
          <w:b/>
          <w:sz w:val="20"/>
          <w:szCs w:val="20"/>
        </w:rPr>
        <w:t>Ochrona własności intelektualnej</w:t>
      </w:r>
    </w:p>
    <w:p w14:paraId="23071E43" w14:textId="77777777" w:rsidR="00A10933" w:rsidRPr="00B02A96" w:rsidRDefault="00A10933" w:rsidP="00A10933">
      <w:pPr>
        <w:pStyle w:val="NormalnyWeb"/>
        <w:spacing w:before="0" w:beforeAutospacing="0" w:after="0" w:afterAutospacing="0"/>
        <w:jc w:val="center"/>
        <w:rPr>
          <w:rFonts w:ascii="Memoria" w:hAnsi="Memoria"/>
          <w:b/>
          <w:sz w:val="20"/>
          <w:szCs w:val="20"/>
        </w:rPr>
      </w:pPr>
    </w:p>
    <w:p w14:paraId="6320C1B6" w14:textId="77777777" w:rsidR="00A10933" w:rsidRPr="00B02A96" w:rsidRDefault="00A10933" w:rsidP="00A10933">
      <w:pPr>
        <w:pStyle w:val="NormalnyWeb"/>
        <w:spacing w:before="0" w:beforeAutospacing="0" w:after="0" w:afterAutospacing="0"/>
        <w:ind w:left="284" w:hanging="426"/>
        <w:jc w:val="both"/>
        <w:rPr>
          <w:rFonts w:ascii="Memoria" w:hAnsi="Memoria"/>
          <w:sz w:val="20"/>
          <w:szCs w:val="20"/>
        </w:rPr>
      </w:pPr>
      <w:r w:rsidRPr="00B02A96">
        <w:rPr>
          <w:rFonts w:ascii="Memoria" w:hAnsi="Memoria"/>
          <w:sz w:val="20"/>
          <w:szCs w:val="20"/>
        </w:rPr>
        <w:t>1.</w:t>
      </w:r>
      <w:r w:rsidRPr="00B02A96">
        <w:rPr>
          <w:rFonts w:ascii="Memoria" w:hAnsi="Memoria"/>
          <w:sz w:val="20"/>
          <w:szCs w:val="20"/>
        </w:rPr>
        <w:tab/>
        <w:t>Uczestnicy turnieju udzielają Organizatorowi nieodpłatnej, niewyłącznej, nieograniczonej terytorialnie oraz w czasie licencji na wykorzystanie utworów powstałych w trakcie realizacji zadań turniejowych na następujących polach eksploatacji:</w:t>
      </w:r>
    </w:p>
    <w:p w14:paraId="7AB446FE" w14:textId="77777777" w:rsidR="00A10933" w:rsidRPr="00B02A96" w:rsidRDefault="00A10933" w:rsidP="00A10933">
      <w:pPr>
        <w:pStyle w:val="NormalnyWeb"/>
        <w:spacing w:before="0" w:beforeAutospacing="0" w:after="0" w:afterAutospacing="0"/>
        <w:ind w:left="567" w:hanging="284"/>
        <w:jc w:val="both"/>
        <w:rPr>
          <w:rFonts w:ascii="Memoria" w:hAnsi="Memoria"/>
          <w:sz w:val="20"/>
          <w:szCs w:val="20"/>
        </w:rPr>
      </w:pPr>
      <w:r w:rsidRPr="00B02A96">
        <w:rPr>
          <w:rFonts w:ascii="Memoria" w:hAnsi="Memoria"/>
          <w:sz w:val="20"/>
          <w:szCs w:val="20"/>
        </w:rPr>
        <w:t>1)</w:t>
      </w:r>
      <w:r w:rsidRPr="00B02A96">
        <w:rPr>
          <w:rFonts w:ascii="Memoria" w:hAnsi="Memoria"/>
          <w:sz w:val="20"/>
          <w:szCs w:val="20"/>
        </w:rPr>
        <w:tab/>
        <w:t>w zakresie utrwalania i zwielokrotniania – utrwalenie w formie zapisu cyfrowego i</w:t>
      </w:r>
      <w:r w:rsidR="00887BAF" w:rsidRPr="00B02A96">
        <w:rPr>
          <w:rFonts w:ascii="Memoria" w:hAnsi="Memoria"/>
          <w:sz w:val="20"/>
          <w:szCs w:val="20"/>
        </w:rPr>
        <w:t> </w:t>
      </w:r>
      <w:r w:rsidRPr="00B02A96">
        <w:rPr>
          <w:rFonts w:ascii="Memoria" w:hAnsi="Memoria"/>
          <w:sz w:val="20"/>
          <w:szCs w:val="20"/>
        </w:rPr>
        <w:t>zwielokrotniania na dowolnych nośnikach elektronicznych, w tym: dyskach twardych, kartach pamięci, pamięciach przenośnych, płytach CD i DVD;</w:t>
      </w:r>
    </w:p>
    <w:p w14:paraId="71148358" w14:textId="77777777" w:rsidR="00A10933" w:rsidRPr="00B02A96" w:rsidRDefault="00A10933" w:rsidP="00A10933">
      <w:pPr>
        <w:pStyle w:val="NormalnyWeb"/>
        <w:spacing w:before="0" w:beforeAutospacing="0" w:after="0" w:afterAutospacing="0"/>
        <w:ind w:left="567" w:hanging="284"/>
        <w:jc w:val="both"/>
        <w:rPr>
          <w:rFonts w:ascii="Memoria" w:hAnsi="Memoria"/>
          <w:sz w:val="20"/>
          <w:szCs w:val="20"/>
        </w:rPr>
      </w:pPr>
      <w:r w:rsidRPr="00B02A96">
        <w:rPr>
          <w:rFonts w:ascii="Memoria" w:hAnsi="Memoria"/>
          <w:sz w:val="20"/>
          <w:szCs w:val="20"/>
        </w:rPr>
        <w:t>2)</w:t>
      </w:r>
      <w:r w:rsidRPr="00B02A96">
        <w:rPr>
          <w:rFonts w:ascii="Memoria" w:hAnsi="Memoria"/>
          <w:sz w:val="20"/>
          <w:szCs w:val="20"/>
        </w:rPr>
        <w:tab/>
        <w:t>w zakresie obrotu – wprowadzanie do obrotu egzemplarzy wytworzonych zgodnie z pkt 1;</w:t>
      </w:r>
    </w:p>
    <w:p w14:paraId="3AFFB796" w14:textId="77777777" w:rsidR="00A10933" w:rsidRPr="00B02A96" w:rsidRDefault="00A10933" w:rsidP="00A10933">
      <w:pPr>
        <w:pStyle w:val="NormalnyWeb"/>
        <w:spacing w:before="0" w:beforeAutospacing="0" w:after="0" w:afterAutospacing="0"/>
        <w:ind w:left="567" w:hanging="284"/>
        <w:jc w:val="both"/>
        <w:rPr>
          <w:rFonts w:ascii="Memoria" w:hAnsi="Memoria"/>
          <w:sz w:val="20"/>
          <w:szCs w:val="20"/>
        </w:rPr>
      </w:pPr>
      <w:r w:rsidRPr="00B02A96">
        <w:rPr>
          <w:rFonts w:ascii="Memoria" w:hAnsi="Memoria"/>
          <w:sz w:val="20"/>
          <w:szCs w:val="20"/>
        </w:rPr>
        <w:t>3)</w:t>
      </w:r>
      <w:r w:rsidRPr="00B02A96">
        <w:rPr>
          <w:rFonts w:ascii="Memoria" w:hAnsi="Memoria"/>
          <w:sz w:val="20"/>
          <w:szCs w:val="20"/>
        </w:rPr>
        <w:tab/>
        <w:t>publiczne udostępnianie w całości lub we fragmentach w taki sposób, aby każdy mógł mieć do nich dostęp w miejscu i czasie przez siebie wybranym;</w:t>
      </w:r>
    </w:p>
    <w:p w14:paraId="7F32CFA1" w14:textId="77777777" w:rsidR="00A10933" w:rsidRPr="00B02A96" w:rsidRDefault="00A10933" w:rsidP="00A10933">
      <w:pPr>
        <w:pStyle w:val="NormalnyWeb"/>
        <w:spacing w:before="0" w:beforeAutospacing="0" w:after="0" w:afterAutospacing="0"/>
        <w:ind w:left="567" w:hanging="284"/>
        <w:jc w:val="both"/>
        <w:rPr>
          <w:rFonts w:ascii="Memoria" w:hAnsi="Memoria"/>
          <w:sz w:val="20"/>
          <w:szCs w:val="20"/>
        </w:rPr>
      </w:pPr>
      <w:r w:rsidRPr="00B02A96">
        <w:rPr>
          <w:rFonts w:ascii="Memoria" w:hAnsi="Memoria"/>
          <w:sz w:val="20"/>
          <w:szCs w:val="20"/>
        </w:rPr>
        <w:t>4)</w:t>
      </w:r>
      <w:r w:rsidRPr="00B02A96">
        <w:rPr>
          <w:rFonts w:ascii="Memoria" w:hAnsi="Memoria"/>
          <w:sz w:val="20"/>
          <w:szCs w:val="20"/>
        </w:rPr>
        <w:tab/>
        <w:t>publicznego odtwarzania;</w:t>
      </w:r>
    </w:p>
    <w:p w14:paraId="5B544108" w14:textId="77777777" w:rsidR="00A10933" w:rsidRPr="00B02A96" w:rsidRDefault="00A10933" w:rsidP="00A10933">
      <w:pPr>
        <w:pStyle w:val="NormalnyWeb"/>
        <w:spacing w:before="0" w:beforeAutospacing="0" w:after="0" w:afterAutospacing="0"/>
        <w:ind w:left="567" w:hanging="284"/>
        <w:jc w:val="both"/>
        <w:rPr>
          <w:rFonts w:ascii="Memoria" w:hAnsi="Memoria"/>
          <w:sz w:val="20"/>
          <w:szCs w:val="20"/>
        </w:rPr>
      </w:pPr>
      <w:r w:rsidRPr="00B02A96">
        <w:rPr>
          <w:rFonts w:ascii="Memoria" w:hAnsi="Memoria"/>
          <w:sz w:val="20"/>
          <w:szCs w:val="20"/>
        </w:rPr>
        <w:t>5)</w:t>
      </w:r>
      <w:r w:rsidRPr="00B02A96">
        <w:rPr>
          <w:rFonts w:ascii="Memoria" w:hAnsi="Memoria"/>
          <w:sz w:val="20"/>
          <w:szCs w:val="20"/>
        </w:rPr>
        <w:tab/>
        <w:t>wykorzystania w całości lub we fragmentach do celów naukowych i edukacyjnych w</w:t>
      </w:r>
      <w:r w:rsidR="00887BAF" w:rsidRPr="00B02A96">
        <w:rPr>
          <w:rFonts w:ascii="Memoria" w:hAnsi="Memoria"/>
          <w:sz w:val="20"/>
          <w:szCs w:val="20"/>
        </w:rPr>
        <w:t> </w:t>
      </w:r>
      <w:r w:rsidRPr="00B02A96">
        <w:rPr>
          <w:rFonts w:ascii="Memoria" w:hAnsi="Memoria"/>
          <w:sz w:val="20"/>
          <w:szCs w:val="20"/>
        </w:rPr>
        <w:t xml:space="preserve">ramach realizacji misji edukacyjnej Organizatora, w tym prezentowania w prasie i </w:t>
      </w:r>
      <w:r w:rsidR="00887BAF" w:rsidRPr="00B02A96">
        <w:rPr>
          <w:rFonts w:ascii="Memoria" w:hAnsi="Memoria"/>
          <w:sz w:val="20"/>
          <w:szCs w:val="20"/>
        </w:rPr>
        <w:t> </w:t>
      </w:r>
      <w:r w:rsidRPr="00B02A96">
        <w:rPr>
          <w:rFonts w:ascii="Memoria" w:hAnsi="Memoria"/>
          <w:sz w:val="20"/>
          <w:szCs w:val="20"/>
        </w:rPr>
        <w:t>w</w:t>
      </w:r>
      <w:r w:rsidR="00887BAF" w:rsidRPr="00B02A96">
        <w:rPr>
          <w:rFonts w:ascii="Memoria" w:hAnsi="Memoria"/>
          <w:sz w:val="20"/>
          <w:szCs w:val="20"/>
        </w:rPr>
        <w:t> </w:t>
      </w:r>
      <w:r w:rsidRPr="00B02A96">
        <w:rPr>
          <w:rFonts w:ascii="Memoria" w:hAnsi="Memoria"/>
          <w:sz w:val="20"/>
          <w:szCs w:val="20"/>
        </w:rPr>
        <w:t>telewizji.</w:t>
      </w:r>
    </w:p>
    <w:p w14:paraId="4A4FBF53" w14:textId="77777777" w:rsidR="00A10933" w:rsidRPr="00B02A96" w:rsidRDefault="00A10933" w:rsidP="00A10933">
      <w:pPr>
        <w:pStyle w:val="NormalnyWeb"/>
        <w:spacing w:before="0" w:beforeAutospacing="0" w:after="0" w:afterAutospacing="0"/>
        <w:ind w:left="284" w:hanging="426"/>
        <w:jc w:val="both"/>
        <w:rPr>
          <w:rFonts w:ascii="Memoria" w:hAnsi="Memoria"/>
          <w:sz w:val="20"/>
          <w:szCs w:val="20"/>
        </w:rPr>
      </w:pPr>
      <w:r w:rsidRPr="00B02A96">
        <w:rPr>
          <w:rFonts w:ascii="Memoria" w:hAnsi="Memoria"/>
          <w:sz w:val="20"/>
          <w:szCs w:val="20"/>
        </w:rPr>
        <w:t>2.</w:t>
      </w:r>
      <w:r w:rsidRPr="00B02A96">
        <w:rPr>
          <w:rFonts w:ascii="Memoria" w:hAnsi="Memoria"/>
          <w:sz w:val="20"/>
          <w:szCs w:val="20"/>
        </w:rPr>
        <w:tab/>
        <w:t>Akceptując regulamin, uczestnicy turnieju oświadczają, że posiadają pełnię praw autorskich do prac i ich części.</w:t>
      </w:r>
    </w:p>
    <w:p w14:paraId="706BB0CF" w14:textId="77777777" w:rsidR="00A10933" w:rsidRPr="00B02A96" w:rsidRDefault="00A10933" w:rsidP="00A10933">
      <w:pPr>
        <w:pStyle w:val="NormalnyWeb"/>
        <w:spacing w:before="0" w:beforeAutospacing="0" w:after="0" w:afterAutospacing="0"/>
        <w:ind w:left="284" w:hanging="426"/>
        <w:jc w:val="both"/>
        <w:rPr>
          <w:rFonts w:ascii="Memoria" w:hAnsi="Memoria"/>
          <w:sz w:val="20"/>
          <w:szCs w:val="20"/>
        </w:rPr>
      </w:pPr>
      <w:r w:rsidRPr="00B02A96">
        <w:rPr>
          <w:rFonts w:ascii="Memoria" w:hAnsi="Memoria"/>
          <w:sz w:val="20"/>
          <w:szCs w:val="20"/>
        </w:rPr>
        <w:t>3.</w:t>
      </w:r>
      <w:r w:rsidRPr="00B02A96">
        <w:rPr>
          <w:rFonts w:ascii="Memoria" w:hAnsi="Memoria"/>
          <w:sz w:val="20"/>
          <w:szCs w:val="20"/>
        </w:rPr>
        <w:tab/>
        <w:t>Z chwilą przekazania nagrody Organizator nabywa od uczestników turnieju autorskie prawa majątkowe do nagrodzonych prac turniejowych na polach eksploatacji, o których mowa w</w:t>
      </w:r>
      <w:r w:rsidR="00887BAF" w:rsidRPr="00B02A96">
        <w:rPr>
          <w:rFonts w:ascii="Memoria" w:hAnsi="Memoria"/>
          <w:sz w:val="20"/>
          <w:szCs w:val="20"/>
        </w:rPr>
        <w:t> </w:t>
      </w:r>
      <w:r w:rsidRPr="00B02A96">
        <w:rPr>
          <w:rFonts w:ascii="Memoria" w:hAnsi="Memoria"/>
          <w:sz w:val="20"/>
          <w:szCs w:val="20"/>
        </w:rPr>
        <w:t>ust.</w:t>
      </w:r>
      <w:r w:rsidR="00887BAF" w:rsidRPr="00B02A96">
        <w:rPr>
          <w:rFonts w:ascii="Memoria" w:hAnsi="Memoria"/>
          <w:sz w:val="20"/>
          <w:szCs w:val="20"/>
        </w:rPr>
        <w:t> </w:t>
      </w:r>
      <w:r w:rsidRPr="00B02A96">
        <w:rPr>
          <w:rFonts w:ascii="Memoria" w:hAnsi="Memoria"/>
          <w:sz w:val="20"/>
          <w:szCs w:val="20"/>
        </w:rPr>
        <w:t>1.</w:t>
      </w:r>
    </w:p>
    <w:p w14:paraId="6E6AF759" w14:textId="77777777" w:rsidR="00A10933" w:rsidRPr="00B02A96" w:rsidRDefault="00A10933" w:rsidP="00A10933">
      <w:pPr>
        <w:pStyle w:val="NormalnyWeb"/>
        <w:spacing w:before="0" w:beforeAutospacing="0" w:after="0" w:afterAutospacing="0"/>
        <w:ind w:left="284" w:hanging="426"/>
        <w:jc w:val="both"/>
        <w:rPr>
          <w:rFonts w:ascii="Memoria" w:hAnsi="Memoria"/>
          <w:sz w:val="20"/>
          <w:szCs w:val="20"/>
        </w:rPr>
      </w:pPr>
    </w:p>
    <w:p w14:paraId="189FFECE" w14:textId="77777777" w:rsidR="00A10933" w:rsidRPr="00B02A96" w:rsidRDefault="00A10933" w:rsidP="00A10933">
      <w:pPr>
        <w:pStyle w:val="NormalnyWeb"/>
        <w:spacing w:before="0" w:beforeAutospacing="0" w:after="0" w:afterAutospacing="0"/>
        <w:ind w:left="284" w:hanging="426"/>
        <w:jc w:val="both"/>
        <w:rPr>
          <w:rFonts w:ascii="Memoria" w:hAnsi="Memoria"/>
          <w:b/>
          <w:sz w:val="20"/>
          <w:szCs w:val="20"/>
        </w:rPr>
      </w:pPr>
    </w:p>
    <w:p w14:paraId="4CFEE6D9" w14:textId="77777777" w:rsidR="00A10933" w:rsidRPr="00B02A96" w:rsidRDefault="00A10933" w:rsidP="00A10933">
      <w:pPr>
        <w:pStyle w:val="NormalnyWeb"/>
        <w:spacing w:before="0" w:beforeAutospacing="0" w:after="0" w:afterAutospacing="0"/>
        <w:jc w:val="center"/>
        <w:rPr>
          <w:rFonts w:ascii="Memoria" w:hAnsi="Memoria"/>
          <w:b/>
          <w:sz w:val="20"/>
          <w:szCs w:val="20"/>
        </w:rPr>
      </w:pPr>
      <w:r w:rsidRPr="00B02A96">
        <w:rPr>
          <w:rFonts w:ascii="Memoria" w:hAnsi="Memoria"/>
          <w:b/>
          <w:sz w:val="20"/>
          <w:szCs w:val="20"/>
        </w:rPr>
        <w:t>§ 12.</w:t>
      </w:r>
    </w:p>
    <w:p w14:paraId="69EAEDA5" w14:textId="77777777" w:rsidR="00A10933" w:rsidRPr="00B02A96" w:rsidRDefault="00A10933" w:rsidP="00A10933">
      <w:pPr>
        <w:pStyle w:val="NormalnyWeb"/>
        <w:spacing w:before="0" w:beforeAutospacing="0" w:after="0" w:afterAutospacing="0"/>
        <w:jc w:val="center"/>
        <w:rPr>
          <w:rFonts w:ascii="Memoria" w:hAnsi="Memoria"/>
          <w:b/>
          <w:sz w:val="20"/>
          <w:szCs w:val="20"/>
        </w:rPr>
      </w:pPr>
      <w:r w:rsidRPr="00B02A96">
        <w:rPr>
          <w:rFonts w:ascii="Memoria" w:hAnsi="Memoria"/>
          <w:b/>
          <w:sz w:val="20"/>
          <w:szCs w:val="20"/>
        </w:rPr>
        <w:t>Zezwolenie na rozpowszechnienie wizerunku</w:t>
      </w:r>
    </w:p>
    <w:p w14:paraId="74ABB279" w14:textId="77777777" w:rsidR="00A10933" w:rsidRPr="00B02A96" w:rsidRDefault="00A10933" w:rsidP="00A10933">
      <w:pPr>
        <w:pStyle w:val="NormalnyWeb"/>
        <w:spacing w:before="0" w:beforeAutospacing="0" w:after="0" w:afterAutospacing="0"/>
        <w:jc w:val="center"/>
        <w:rPr>
          <w:rFonts w:ascii="Memoria" w:hAnsi="Memoria"/>
          <w:b/>
          <w:sz w:val="20"/>
          <w:szCs w:val="20"/>
        </w:rPr>
      </w:pPr>
    </w:p>
    <w:p w14:paraId="79EABC7F" w14:textId="77777777" w:rsidR="00A10933" w:rsidRPr="00B02A96" w:rsidRDefault="00A10933" w:rsidP="00A10933">
      <w:pPr>
        <w:pStyle w:val="NormalnyWeb"/>
        <w:spacing w:before="0" w:beforeAutospacing="0" w:after="0" w:afterAutospacing="0"/>
        <w:jc w:val="both"/>
        <w:rPr>
          <w:rFonts w:ascii="Memoria" w:hAnsi="Memoria"/>
          <w:sz w:val="20"/>
          <w:szCs w:val="20"/>
        </w:rPr>
      </w:pPr>
      <w:r w:rsidRPr="00B02A96">
        <w:rPr>
          <w:rFonts w:ascii="Memoria" w:hAnsi="Memoria"/>
          <w:sz w:val="20"/>
          <w:szCs w:val="20"/>
        </w:rPr>
        <w:t xml:space="preserve">Nauczyciel/opiekun naukowy grupy, uczestnik turnieju, a w przypadku osoby niepełnoletniej rodzic/przedstawiciel ustawowy, może wyrazić zgodę na publikację wizerunku laureata w celu transmisji na żywo w Internecie przebiegu turnieju, zamieszczenia relacji z wręczania nagród i promocji turnieju na stronach internetowych Organizatora, w mediach i oficjalnych profilach społecznościowych Organizatora, radiu, prasie i telewizji oraz w materiałach naukowych i </w:t>
      </w:r>
      <w:r w:rsidRPr="00B02A96">
        <w:rPr>
          <w:rFonts w:ascii="Memoria" w:hAnsi="Memoria"/>
          <w:sz w:val="20"/>
          <w:szCs w:val="20"/>
        </w:rPr>
        <w:lastRenderedPageBreak/>
        <w:t>edukacyjnych w ramach realizacji misji edukacyjnej, poprzez złożenie podpisu w formularzu zgłoszeniowym stanowiącym załącznik nr 1, w rubryce: Podpis*wyrażenie zgody na wizerunek.</w:t>
      </w:r>
    </w:p>
    <w:p w14:paraId="3D4E4DBF" w14:textId="77777777" w:rsidR="00A10933" w:rsidRPr="00B02A96" w:rsidRDefault="00A10933" w:rsidP="00A10933">
      <w:pPr>
        <w:pStyle w:val="NormalnyWeb"/>
        <w:spacing w:before="0" w:beforeAutospacing="0" w:after="0" w:afterAutospacing="0"/>
        <w:jc w:val="both"/>
        <w:rPr>
          <w:rFonts w:ascii="Memoria" w:hAnsi="Memoria"/>
          <w:sz w:val="20"/>
          <w:szCs w:val="20"/>
        </w:rPr>
      </w:pPr>
    </w:p>
    <w:p w14:paraId="00096ABD" w14:textId="77777777" w:rsidR="00A10933" w:rsidRPr="00B02A96" w:rsidRDefault="00A10933" w:rsidP="00A10933">
      <w:pPr>
        <w:pStyle w:val="NormalnyWeb"/>
        <w:spacing w:before="0" w:beforeAutospacing="0" w:after="0" w:afterAutospacing="0"/>
        <w:jc w:val="both"/>
        <w:rPr>
          <w:rFonts w:ascii="Memoria" w:hAnsi="Memoria"/>
          <w:sz w:val="20"/>
          <w:szCs w:val="20"/>
        </w:rPr>
      </w:pPr>
    </w:p>
    <w:p w14:paraId="045079AE" w14:textId="77777777" w:rsidR="00A10933" w:rsidRPr="00B02A96" w:rsidRDefault="00A10933" w:rsidP="00A10933">
      <w:pPr>
        <w:pStyle w:val="NormalnyWeb"/>
        <w:spacing w:before="0" w:beforeAutospacing="0" w:after="0" w:afterAutospacing="0"/>
        <w:jc w:val="center"/>
        <w:rPr>
          <w:rFonts w:ascii="Memoria" w:hAnsi="Memoria"/>
          <w:b/>
          <w:sz w:val="20"/>
          <w:szCs w:val="20"/>
        </w:rPr>
      </w:pPr>
      <w:r w:rsidRPr="00B02A96">
        <w:rPr>
          <w:rFonts w:ascii="Memoria" w:hAnsi="Memoria"/>
          <w:b/>
          <w:sz w:val="20"/>
          <w:szCs w:val="20"/>
        </w:rPr>
        <w:t>§ 13.</w:t>
      </w:r>
    </w:p>
    <w:p w14:paraId="1E58B15A" w14:textId="77777777" w:rsidR="00A10933" w:rsidRPr="00B02A96" w:rsidRDefault="00A10933" w:rsidP="00A10933">
      <w:pPr>
        <w:keepNext/>
        <w:spacing w:after="0" w:line="240" w:lineRule="auto"/>
        <w:jc w:val="center"/>
        <w:outlineLvl w:val="0"/>
        <w:rPr>
          <w:rFonts w:ascii="Memoria" w:eastAsia="Times New Roman" w:hAnsi="Memoria" w:cs="Times New Roman"/>
          <w:b/>
          <w:sz w:val="20"/>
          <w:szCs w:val="20"/>
        </w:rPr>
      </w:pPr>
      <w:r w:rsidRPr="00B02A96">
        <w:rPr>
          <w:rFonts w:ascii="Memoria" w:eastAsia="Times New Roman" w:hAnsi="Memoria" w:cs="Times New Roman"/>
          <w:b/>
          <w:sz w:val="20"/>
          <w:szCs w:val="20"/>
        </w:rPr>
        <w:t xml:space="preserve">Klauzula informacyjna dotycząca przetwarzania danych osobowych uczestników oraz nauczyciela/opiekuna naukowego </w:t>
      </w:r>
    </w:p>
    <w:p w14:paraId="4B98801D" w14:textId="77777777" w:rsidR="00A10933" w:rsidRPr="00B02A96" w:rsidRDefault="00A10933" w:rsidP="00A10933">
      <w:pPr>
        <w:spacing w:after="0" w:line="240" w:lineRule="auto"/>
        <w:rPr>
          <w:rFonts w:ascii="Memoria" w:eastAsia="Times New Roman" w:hAnsi="Memoria" w:cs="Times New Roman"/>
          <w:sz w:val="20"/>
          <w:szCs w:val="20"/>
        </w:rPr>
      </w:pPr>
    </w:p>
    <w:p w14:paraId="3477A590" w14:textId="77777777" w:rsidR="00A10933" w:rsidRPr="00B02A96" w:rsidRDefault="00A10933" w:rsidP="00A10933">
      <w:pPr>
        <w:pStyle w:val="Akapitzlist"/>
        <w:numPr>
          <w:ilvl w:val="0"/>
          <w:numId w:val="16"/>
        </w:numPr>
        <w:spacing w:after="0" w:line="240" w:lineRule="auto"/>
        <w:ind w:left="284" w:hanging="426"/>
        <w:jc w:val="both"/>
        <w:rPr>
          <w:rFonts w:ascii="Memoria" w:eastAsia="Times New Roman" w:hAnsi="Memoria" w:cs="Times New Roman"/>
          <w:sz w:val="20"/>
          <w:szCs w:val="20"/>
          <w:lang w:eastAsia="pl-PL"/>
        </w:rPr>
      </w:pPr>
      <w:r w:rsidRPr="00B02A96">
        <w:rPr>
          <w:rFonts w:ascii="Memoria" w:eastAsia="Times New Roman" w:hAnsi="Memoria" w:cs="Times New Roman"/>
          <w:sz w:val="20"/>
          <w:szCs w:val="20"/>
          <w:lang w:eastAsia="pl-PL"/>
        </w:rPr>
        <w:t>Pozyskane dane osobowe przetwarzane będą w celach:</w:t>
      </w:r>
    </w:p>
    <w:p w14:paraId="6D1754A9" w14:textId="77777777" w:rsidR="00A10933" w:rsidRPr="00B02A96" w:rsidRDefault="00A10933" w:rsidP="00A10933">
      <w:pPr>
        <w:numPr>
          <w:ilvl w:val="0"/>
          <w:numId w:val="17"/>
        </w:numPr>
        <w:spacing w:after="0" w:line="240" w:lineRule="auto"/>
        <w:ind w:left="714" w:hanging="357"/>
        <w:jc w:val="both"/>
        <w:rPr>
          <w:rFonts w:ascii="Memoria" w:eastAsia="Times New Roman" w:hAnsi="Memoria" w:cs="Times New Roman"/>
          <w:sz w:val="20"/>
          <w:szCs w:val="20"/>
          <w:lang w:eastAsia="pl-PL"/>
        </w:rPr>
      </w:pPr>
      <w:r w:rsidRPr="00B02A96">
        <w:rPr>
          <w:rFonts w:ascii="Memoria" w:eastAsia="Times New Roman" w:hAnsi="Memoria" w:cs="Times New Roman"/>
          <w:sz w:val="20"/>
          <w:szCs w:val="20"/>
          <w:lang w:eastAsia="pl-PL"/>
        </w:rPr>
        <w:t xml:space="preserve">organizacji, przebiegu i udziału w </w:t>
      </w:r>
      <w:r w:rsidRPr="00B02A96">
        <w:rPr>
          <w:rFonts w:ascii="Memoria" w:eastAsia="Times New Roman" w:hAnsi="Memoria" w:cs="Times New Roman"/>
          <w:i/>
          <w:sz w:val="20"/>
          <w:szCs w:val="20"/>
          <w:lang w:eastAsia="pl-PL"/>
        </w:rPr>
        <w:t>„Turnieju Debat Historycznych Instytutu Pamięci Narodowej”;</w:t>
      </w:r>
    </w:p>
    <w:p w14:paraId="3317BEF2" w14:textId="77777777" w:rsidR="00A10933" w:rsidRPr="00B02A96" w:rsidRDefault="00A10933" w:rsidP="00A10933">
      <w:pPr>
        <w:numPr>
          <w:ilvl w:val="0"/>
          <w:numId w:val="17"/>
        </w:numPr>
        <w:spacing w:after="0" w:line="240" w:lineRule="auto"/>
        <w:ind w:left="714" w:hanging="357"/>
        <w:jc w:val="both"/>
        <w:rPr>
          <w:rFonts w:ascii="Memoria" w:eastAsia="Times New Roman" w:hAnsi="Memoria" w:cs="Times New Roman"/>
          <w:sz w:val="20"/>
          <w:szCs w:val="20"/>
          <w:lang w:eastAsia="pl-PL"/>
        </w:rPr>
      </w:pPr>
      <w:r w:rsidRPr="00B02A96">
        <w:rPr>
          <w:rFonts w:ascii="Memoria" w:eastAsia="Times New Roman" w:hAnsi="Memoria" w:cs="Times New Roman"/>
          <w:sz w:val="20"/>
          <w:szCs w:val="20"/>
          <w:lang w:eastAsia="pl-PL"/>
        </w:rPr>
        <w:t>udokumentowania przebiegu turnieju w materiałach utrwalonych podczas turnieju przez organizatora na stronach internetowych organizatora, w mediach i oficjalnych profilach społecznościowych organizatora, radiu, prasie i telewizji oraz w materiałach naukowych i edukacyjnych w ramach realizacji misji edukacyjnej organizatora;</w:t>
      </w:r>
    </w:p>
    <w:p w14:paraId="310524F4" w14:textId="77777777" w:rsidR="00A10933" w:rsidRPr="00B02A96" w:rsidRDefault="00A10933" w:rsidP="00A10933">
      <w:pPr>
        <w:numPr>
          <w:ilvl w:val="0"/>
          <w:numId w:val="17"/>
        </w:numPr>
        <w:spacing w:after="0" w:line="240" w:lineRule="auto"/>
        <w:ind w:left="714" w:hanging="357"/>
        <w:jc w:val="both"/>
        <w:rPr>
          <w:rFonts w:ascii="Memoria" w:eastAsia="Times New Roman" w:hAnsi="Memoria" w:cs="Times New Roman"/>
          <w:sz w:val="20"/>
          <w:szCs w:val="20"/>
          <w:lang w:eastAsia="pl-PL"/>
        </w:rPr>
      </w:pPr>
      <w:r w:rsidRPr="00B02A96">
        <w:rPr>
          <w:rFonts w:ascii="Memoria" w:eastAsia="Times New Roman" w:hAnsi="Memoria" w:cs="Times New Roman"/>
          <w:sz w:val="20"/>
          <w:szCs w:val="20"/>
          <w:lang w:eastAsia="pl-PL"/>
        </w:rPr>
        <w:t>publikacji wizerunku (w przypadku gdy zostanie laureatem) w celu zamieszczenia relacji z wręczania nagród i promocji turnieju na stronach internetowych organizatora, w</w:t>
      </w:r>
      <w:r w:rsidR="005E1C8D" w:rsidRPr="00B02A96">
        <w:rPr>
          <w:rFonts w:ascii="Memoria" w:eastAsia="Times New Roman" w:hAnsi="Memoria" w:cs="Times New Roman"/>
          <w:sz w:val="20"/>
          <w:szCs w:val="20"/>
          <w:lang w:eastAsia="pl-PL"/>
        </w:rPr>
        <w:t> </w:t>
      </w:r>
      <w:r w:rsidRPr="00B02A96">
        <w:rPr>
          <w:rFonts w:ascii="Memoria" w:eastAsia="Times New Roman" w:hAnsi="Memoria" w:cs="Times New Roman"/>
          <w:sz w:val="20"/>
          <w:szCs w:val="20"/>
          <w:lang w:eastAsia="pl-PL"/>
        </w:rPr>
        <w:t>mediach i oficjalnych  profilach społecznościowych organizatora, radiu, prasie i</w:t>
      </w:r>
      <w:r w:rsidR="005E1C8D" w:rsidRPr="00B02A96">
        <w:rPr>
          <w:rFonts w:ascii="Memoria" w:eastAsia="Times New Roman" w:hAnsi="Memoria" w:cs="Times New Roman"/>
          <w:sz w:val="20"/>
          <w:szCs w:val="20"/>
          <w:lang w:eastAsia="pl-PL"/>
        </w:rPr>
        <w:t> </w:t>
      </w:r>
      <w:r w:rsidRPr="00B02A96">
        <w:rPr>
          <w:rFonts w:ascii="Memoria" w:eastAsia="Times New Roman" w:hAnsi="Memoria" w:cs="Times New Roman"/>
          <w:sz w:val="20"/>
          <w:szCs w:val="20"/>
          <w:lang w:eastAsia="pl-PL"/>
        </w:rPr>
        <w:t>telewizji, w przypadku wyrażenia zgody na upublicznienie wizerunku.</w:t>
      </w:r>
    </w:p>
    <w:p w14:paraId="2D6772B8" w14:textId="77777777" w:rsidR="00A10933" w:rsidRPr="00B02A96" w:rsidRDefault="00A10933" w:rsidP="00A10933">
      <w:pPr>
        <w:pStyle w:val="Akapitzlist"/>
        <w:numPr>
          <w:ilvl w:val="0"/>
          <w:numId w:val="16"/>
        </w:numPr>
        <w:spacing w:after="0" w:line="240" w:lineRule="auto"/>
        <w:ind w:left="142" w:hanging="426"/>
        <w:jc w:val="both"/>
        <w:rPr>
          <w:rFonts w:ascii="Memoria" w:eastAsia="Times New Roman" w:hAnsi="Memoria" w:cs="Times New Roman"/>
          <w:sz w:val="20"/>
          <w:szCs w:val="20"/>
          <w:lang w:eastAsia="pl-PL"/>
        </w:rPr>
      </w:pPr>
      <w:r w:rsidRPr="00B02A96">
        <w:rPr>
          <w:rFonts w:ascii="Memoria" w:eastAsia="Times New Roman" w:hAnsi="Memoria" w:cs="Times New Roman"/>
          <w:sz w:val="20"/>
          <w:szCs w:val="20"/>
          <w:lang w:eastAsia="pl-PL"/>
        </w:rPr>
        <w:t xml:space="preserve">Podstawą prawną przetwarzania danych osobowych jest art. 6 ust. 1 lit. a (zgoda- zgodnie z art. </w:t>
      </w:r>
      <w:r w:rsidRPr="00B02A96">
        <w:rPr>
          <w:rFonts w:ascii="Memoria" w:eastAsia="Times New Roman" w:hAnsi="Memoria" w:cs="Times New Roman"/>
          <w:color w:val="000000"/>
          <w:sz w:val="20"/>
          <w:szCs w:val="20"/>
          <w:lang w:eastAsia="pl-PL"/>
        </w:rPr>
        <w:t>81 ust. 1 ustawy o  prawie autorskim i prawach pokrewnych</w:t>
      </w:r>
      <w:r w:rsidRPr="00B02A96">
        <w:rPr>
          <w:rFonts w:ascii="Memoria" w:eastAsia="Times New Roman" w:hAnsi="Memoria" w:cs="Times New Roman"/>
          <w:sz w:val="20"/>
          <w:szCs w:val="20"/>
          <w:lang w:eastAsia="pl-PL"/>
        </w:rPr>
        <w:t xml:space="preserve">), lit. b (przetwarzanie jest niezbędne do wykonania umowy tj. </w:t>
      </w:r>
      <w:r w:rsidRPr="00B02A96">
        <w:rPr>
          <w:rFonts w:ascii="Memoria" w:eastAsia="Times New Roman" w:hAnsi="Memoria" w:cs="Times New Roman"/>
          <w:i/>
          <w:sz w:val="20"/>
          <w:szCs w:val="20"/>
          <w:lang w:eastAsia="pl-PL"/>
        </w:rPr>
        <w:t>Regulaminu</w:t>
      </w:r>
      <w:r w:rsidRPr="00B02A96">
        <w:rPr>
          <w:rFonts w:ascii="Memoria" w:eastAsia="Times New Roman" w:hAnsi="Memoria" w:cs="Times New Roman"/>
          <w:sz w:val="20"/>
          <w:szCs w:val="20"/>
          <w:lang w:eastAsia="pl-PL"/>
        </w:rPr>
        <w:t xml:space="preserve"> </w:t>
      </w:r>
      <w:r w:rsidRPr="00B02A96">
        <w:rPr>
          <w:rFonts w:ascii="Memoria" w:eastAsia="Times New Roman" w:hAnsi="Memoria" w:cs="Times New Roman"/>
          <w:i/>
          <w:sz w:val="20"/>
          <w:szCs w:val="20"/>
          <w:lang w:eastAsia="pl-PL"/>
        </w:rPr>
        <w:t>Turnieju Debat Historycznych Instytutu Pamięci Narodowej</w:t>
      </w:r>
      <w:r w:rsidRPr="00B02A96">
        <w:rPr>
          <w:rFonts w:ascii="Memoria" w:eastAsia="Times New Roman" w:hAnsi="Memoria" w:cs="Times New Roman"/>
          <w:sz w:val="20"/>
          <w:szCs w:val="20"/>
          <w:lang w:eastAsia="pl-PL"/>
        </w:rPr>
        <w:t>) i lit. e (wykonanie zadania w interesie publicznym – art. 53 pkt 5 ustawy o IPN-KŚZpNP, archiwizacja) rozporządzenia Parlamentu Europejskiego i Rady (UE) 2016/679 z 27 kwietnia 2016 r. w sprawie ochrony osób fizycznych w związku z przetwarzaniem danych osobowych i w sprawie swobodnego przepływu takich danych oraz uchylenia dyrektywy 95/46/WE (Dz. U. UE. L. z 2016 r. Nr 119, str. 1) - dalej RODO.</w:t>
      </w:r>
    </w:p>
    <w:p w14:paraId="74A8BAA8" w14:textId="77777777" w:rsidR="00A10933" w:rsidRPr="00B02A96" w:rsidRDefault="00A10933" w:rsidP="00A10933">
      <w:pPr>
        <w:pStyle w:val="Akapitzlist"/>
        <w:numPr>
          <w:ilvl w:val="0"/>
          <w:numId w:val="16"/>
        </w:numPr>
        <w:spacing w:after="0" w:line="240" w:lineRule="auto"/>
        <w:ind w:left="142" w:hanging="426"/>
        <w:jc w:val="both"/>
        <w:rPr>
          <w:rFonts w:ascii="Memoria" w:eastAsia="Times New Roman" w:hAnsi="Memoria" w:cs="Times New Roman"/>
          <w:color w:val="FF0000"/>
          <w:sz w:val="20"/>
          <w:szCs w:val="20"/>
          <w:lang w:eastAsia="pl-PL"/>
        </w:rPr>
      </w:pPr>
      <w:r w:rsidRPr="00B02A96">
        <w:rPr>
          <w:rFonts w:ascii="Memoria" w:eastAsia="Times New Roman" w:hAnsi="Memoria" w:cs="Times New Roman"/>
          <w:sz w:val="20"/>
          <w:szCs w:val="20"/>
          <w:lang w:eastAsia="pl-PL"/>
        </w:rPr>
        <w:t>Administratorem danych osobowych jest Prezes Instytutu Pamięci Narodowej – Komisji Ścigania Zbrodni przeciwko Narodowi Polskiemu, z siedzibą w Warszawie, adres: ul. Janusza Kurtyki 1, 02-676 Warszawa.</w:t>
      </w:r>
    </w:p>
    <w:p w14:paraId="080DB99E" w14:textId="77777777" w:rsidR="00A10933" w:rsidRPr="00B02A96" w:rsidRDefault="00A10933" w:rsidP="00A10933">
      <w:pPr>
        <w:pStyle w:val="Akapitzlist"/>
        <w:numPr>
          <w:ilvl w:val="0"/>
          <w:numId w:val="16"/>
        </w:numPr>
        <w:spacing w:after="0" w:line="240" w:lineRule="auto"/>
        <w:ind w:left="142" w:hanging="426"/>
        <w:jc w:val="both"/>
        <w:rPr>
          <w:rFonts w:ascii="Memoria" w:eastAsia="Times New Roman" w:hAnsi="Memoria" w:cs="Times New Roman"/>
          <w:sz w:val="20"/>
          <w:szCs w:val="20"/>
        </w:rPr>
      </w:pPr>
      <w:r w:rsidRPr="00B02A96">
        <w:rPr>
          <w:rFonts w:ascii="Memoria" w:eastAsia="Times New Roman" w:hAnsi="Memoria" w:cs="Times New Roman"/>
          <w:sz w:val="20"/>
          <w:szCs w:val="20"/>
        </w:rPr>
        <w:t>Administrator danych osobowych zapewnia odpowiednie technologiczne, fizyczne, administracyjne i proceduralne środki ochrony danych, w celu ochrony i zapewnienia poufnośc</w:t>
      </w:r>
      <w:bookmarkStart w:id="0" w:name="_GoBack"/>
      <w:bookmarkEnd w:id="0"/>
      <w:r w:rsidRPr="00B02A96">
        <w:rPr>
          <w:rFonts w:ascii="Memoria" w:eastAsia="Times New Roman" w:hAnsi="Memoria" w:cs="Times New Roman"/>
          <w:sz w:val="20"/>
          <w:szCs w:val="20"/>
        </w:rPr>
        <w:t>i, poprawności i dostępności przetwarzanych danych osobowych, jak również ochrony przed nieuprawnionym wykorzystaniem lub nieuprawnionym dostępem do danych osobowych oraz ochrony przed naruszeniem bezpieczeństwa danych osobowych.</w:t>
      </w:r>
    </w:p>
    <w:p w14:paraId="11969C2C" w14:textId="77777777" w:rsidR="00A10933" w:rsidRPr="00B02A96" w:rsidRDefault="00A10933" w:rsidP="00A10933">
      <w:pPr>
        <w:pStyle w:val="Akapitzlist"/>
        <w:numPr>
          <w:ilvl w:val="0"/>
          <w:numId w:val="16"/>
        </w:numPr>
        <w:spacing w:after="0" w:line="240" w:lineRule="auto"/>
        <w:ind w:left="142" w:hanging="426"/>
        <w:rPr>
          <w:rFonts w:ascii="Memoria" w:eastAsia="Times New Roman" w:hAnsi="Memoria" w:cs="Times New Roman"/>
          <w:sz w:val="20"/>
          <w:szCs w:val="20"/>
          <w:lang w:eastAsia="pl-PL"/>
        </w:rPr>
      </w:pPr>
      <w:r w:rsidRPr="00B02A96">
        <w:rPr>
          <w:rFonts w:ascii="Memoria" w:eastAsia="Times New Roman" w:hAnsi="Memoria" w:cs="Times New Roman"/>
          <w:sz w:val="20"/>
          <w:szCs w:val="20"/>
          <w:lang w:eastAsia="pl-PL"/>
        </w:rPr>
        <w:t>Dane kontaktowe inspektora ochrony danych w IPN-KŚZpNP: inspektorochronydanych@ipn.gov.pl, adres do korespondencji: ul. Janusza Kurtyki 1, 02-676 Warszawa, z dopiskiem: Inspektor Ochrony Danych.</w:t>
      </w:r>
    </w:p>
    <w:p w14:paraId="59F1F92F" w14:textId="77777777" w:rsidR="00A10933" w:rsidRPr="00B02A96" w:rsidRDefault="00A10933" w:rsidP="00A10933">
      <w:pPr>
        <w:pStyle w:val="Akapitzlist"/>
        <w:numPr>
          <w:ilvl w:val="0"/>
          <w:numId w:val="16"/>
        </w:numPr>
        <w:spacing w:after="0" w:line="240" w:lineRule="auto"/>
        <w:ind w:left="142" w:hanging="426"/>
        <w:jc w:val="both"/>
        <w:rPr>
          <w:rFonts w:ascii="Memoria" w:eastAsia="Times New Roman" w:hAnsi="Memoria" w:cs="Times New Roman"/>
          <w:sz w:val="20"/>
          <w:szCs w:val="20"/>
          <w:lang w:eastAsia="pl-PL"/>
        </w:rPr>
      </w:pPr>
      <w:r w:rsidRPr="00B02A96">
        <w:rPr>
          <w:rFonts w:ascii="Memoria" w:eastAsia="Times New Roman" w:hAnsi="Memoria" w:cs="Times New Roman"/>
          <w:sz w:val="20"/>
          <w:szCs w:val="20"/>
          <w:lang w:eastAsia="pl-PL"/>
        </w:rPr>
        <w:t>Odbiorcami danych osobowych mogą być podmioty upoważnione przez Administratora danych oraz podmioty, które mają prawo do wglądu na mocy odrębnych przepisów prawa.</w:t>
      </w:r>
    </w:p>
    <w:p w14:paraId="32F15891" w14:textId="77777777" w:rsidR="00A10933" w:rsidRPr="00B02A96" w:rsidRDefault="00A10933" w:rsidP="00A10933">
      <w:pPr>
        <w:pStyle w:val="Akapitzlist"/>
        <w:numPr>
          <w:ilvl w:val="0"/>
          <w:numId w:val="16"/>
        </w:numPr>
        <w:spacing w:after="0" w:line="240" w:lineRule="auto"/>
        <w:ind w:left="142" w:hanging="426"/>
        <w:jc w:val="both"/>
        <w:rPr>
          <w:rFonts w:ascii="Memoria" w:eastAsia="Times New Roman" w:hAnsi="Memoria" w:cs="Times New Roman"/>
          <w:sz w:val="20"/>
          <w:szCs w:val="20"/>
          <w:lang w:eastAsia="pl-PL"/>
        </w:rPr>
      </w:pPr>
      <w:r w:rsidRPr="00B02A96">
        <w:rPr>
          <w:rFonts w:ascii="Memoria" w:eastAsia="Times New Roman" w:hAnsi="Memoria" w:cs="Times New Roman"/>
          <w:sz w:val="20"/>
          <w:szCs w:val="20"/>
          <w:lang w:eastAsia="pl-PL"/>
        </w:rPr>
        <w:t xml:space="preserve">Pozyskane dane osobowe będą przetwarzane przez czas niezbędny do przeprowadzenia </w:t>
      </w:r>
      <w:r w:rsidRPr="00B02A96">
        <w:rPr>
          <w:rFonts w:ascii="Memoria" w:eastAsia="Times New Roman" w:hAnsi="Memoria" w:cs="Times New Roman"/>
          <w:sz w:val="20"/>
          <w:szCs w:val="20"/>
          <w:lang w:eastAsia="pl-PL"/>
        </w:rPr>
        <w:br/>
        <w:t xml:space="preserve">i rozliczenia turnieju, do momentu zakończenia publikacji na stronach internetowych organizatora, mediach i oficjalnych profilach w mediach społecznościowych organizatora, radiu, prasie i telewizji oraz w materiałach naukowych i edukacyjnych organizatora bądź wycofania zgody, a następnie w związku z realizacją obowiązku archiwizacyjnego, zgodnie z terminami określonymi w obowiązującym w IPN-KŚZpNP rzeczowym wykazie akt, </w:t>
      </w:r>
      <w:r w:rsidRPr="00B02A96">
        <w:rPr>
          <w:rFonts w:ascii="Memoria" w:eastAsia="Times New Roman" w:hAnsi="Memoria" w:cs="Times New Roman"/>
          <w:sz w:val="20"/>
          <w:szCs w:val="20"/>
          <w:lang w:eastAsia="pl-PL"/>
        </w:rPr>
        <w:lastRenderedPageBreak/>
        <w:t>określonym na podstawie art. 6 ust. 2 ustawy z dnia 14 lipca 1983 r. o narodowym zasobie archiwalnym i archiwach.</w:t>
      </w:r>
    </w:p>
    <w:p w14:paraId="6FDF7A01" w14:textId="77777777" w:rsidR="00A10933" w:rsidRPr="00B02A96" w:rsidRDefault="00A10933" w:rsidP="00A10933">
      <w:pPr>
        <w:pStyle w:val="Akapitzlist"/>
        <w:numPr>
          <w:ilvl w:val="0"/>
          <w:numId w:val="16"/>
        </w:numPr>
        <w:spacing w:after="0" w:line="240" w:lineRule="auto"/>
        <w:ind w:left="142" w:hanging="426"/>
        <w:jc w:val="both"/>
        <w:rPr>
          <w:rFonts w:ascii="Memoria" w:eastAsia="Times New Roman" w:hAnsi="Memoria" w:cs="Times New Roman"/>
          <w:sz w:val="20"/>
          <w:szCs w:val="20"/>
          <w:lang w:eastAsia="pl-PL"/>
        </w:rPr>
      </w:pPr>
      <w:r w:rsidRPr="00B02A96">
        <w:rPr>
          <w:rFonts w:ascii="Memoria" w:eastAsia="Times New Roman" w:hAnsi="Memoria" w:cs="Times New Roman"/>
          <w:sz w:val="20"/>
          <w:szCs w:val="20"/>
          <w:lang w:eastAsia="pl-PL"/>
        </w:rPr>
        <w:t>Każdy ma prawo dostępu do treści danych osobowych oraz prawo ich sprostowania, usunięcia lub ograniczenia przetwarzania, prawo wniesienia sprzeciwu wobec przetwarzania, prawo przenoszenia danych.</w:t>
      </w:r>
    </w:p>
    <w:p w14:paraId="6B587591" w14:textId="77777777" w:rsidR="00A10933" w:rsidRPr="00B02A96" w:rsidRDefault="00A10933" w:rsidP="00A10933">
      <w:pPr>
        <w:pStyle w:val="Akapitzlist"/>
        <w:numPr>
          <w:ilvl w:val="0"/>
          <w:numId w:val="16"/>
        </w:numPr>
        <w:spacing w:after="0" w:line="240" w:lineRule="auto"/>
        <w:ind w:left="142" w:hanging="426"/>
        <w:jc w:val="both"/>
        <w:rPr>
          <w:rFonts w:ascii="Memoria" w:eastAsia="Times New Roman" w:hAnsi="Memoria" w:cs="Times New Roman"/>
          <w:sz w:val="20"/>
          <w:szCs w:val="20"/>
          <w:lang w:eastAsia="pl-PL"/>
        </w:rPr>
      </w:pPr>
      <w:r w:rsidRPr="00B02A96">
        <w:rPr>
          <w:rFonts w:ascii="Memoria" w:eastAsia="Times New Roman" w:hAnsi="Memoria" w:cs="Times New Roman"/>
          <w:sz w:val="20"/>
          <w:szCs w:val="20"/>
          <w:lang w:eastAsia="pl-PL"/>
        </w:rPr>
        <w:t xml:space="preserve">Każdy ma prawo wniesienia skargi do Prezesa Urzędu Ochrony Danych Osobowych, gdy uzna, że przetwarzanie danych osobowych narusza przepisy RODO. </w:t>
      </w:r>
    </w:p>
    <w:p w14:paraId="3BA32999" w14:textId="77777777" w:rsidR="00A10933" w:rsidRPr="00B02A96" w:rsidRDefault="00A10933" w:rsidP="00A10933">
      <w:pPr>
        <w:pStyle w:val="Akapitzlist"/>
        <w:numPr>
          <w:ilvl w:val="0"/>
          <w:numId w:val="16"/>
        </w:numPr>
        <w:spacing w:after="0" w:line="240" w:lineRule="auto"/>
        <w:ind w:left="142" w:hanging="426"/>
        <w:jc w:val="both"/>
        <w:rPr>
          <w:rFonts w:ascii="Memoria" w:eastAsia="Times New Roman" w:hAnsi="Memoria" w:cs="Times New Roman"/>
          <w:sz w:val="20"/>
          <w:szCs w:val="20"/>
          <w:lang w:eastAsia="pl-PL"/>
        </w:rPr>
      </w:pPr>
      <w:r w:rsidRPr="00B02A96">
        <w:rPr>
          <w:rFonts w:ascii="Memoria" w:eastAsia="Times New Roman" w:hAnsi="Memoria" w:cs="Times New Roman"/>
          <w:sz w:val="20"/>
          <w:szCs w:val="20"/>
          <w:lang w:eastAsia="pl-PL"/>
        </w:rPr>
        <w:t>Każda osoba, w każdej chwili, ma prawo do wycofania zgody na przetwarzanie danych osobowych w zakresie w jakim przetwarzanie odbywało się na podstawie zgody. Cofnięcie zgody nie będzie wpływać na zgodność z prawem przetwarzania, którego dokonano na</w:t>
      </w:r>
      <w:r w:rsidR="005E1C8D" w:rsidRPr="00B02A96">
        <w:rPr>
          <w:rFonts w:ascii="Memoria" w:eastAsia="Times New Roman" w:hAnsi="Memoria" w:cs="Times New Roman"/>
          <w:sz w:val="20"/>
          <w:szCs w:val="20"/>
          <w:lang w:eastAsia="pl-PL"/>
        </w:rPr>
        <w:t> </w:t>
      </w:r>
      <w:r w:rsidRPr="00B02A96">
        <w:rPr>
          <w:rFonts w:ascii="Memoria" w:eastAsia="Times New Roman" w:hAnsi="Memoria" w:cs="Times New Roman"/>
          <w:sz w:val="20"/>
          <w:szCs w:val="20"/>
          <w:lang w:eastAsia="pl-PL"/>
        </w:rPr>
        <w:t>podstawie zgody przed jej wycofaniem.</w:t>
      </w:r>
    </w:p>
    <w:p w14:paraId="7D7F980A" w14:textId="77777777" w:rsidR="00A10933" w:rsidRPr="00B02A96" w:rsidRDefault="00A10933" w:rsidP="00A10933">
      <w:pPr>
        <w:pStyle w:val="NormalnyWeb"/>
        <w:spacing w:before="0" w:beforeAutospacing="0" w:after="0" w:afterAutospacing="0"/>
        <w:jc w:val="center"/>
        <w:rPr>
          <w:rFonts w:ascii="Memoria" w:hAnsi="Memoria"/>
          <w:b/>
          <w:sz w:val="20"/>
          <w:szCs w:val="20"/>
        </w:rPr>
      </w:pPr>
    </w:p>
    <w:p w14:paraId="22F8A016" w14:textId="77777777" w:rsidR="00A10933" w:rsidRPr="00B02A96" w:rsidRDefault="00A10933" w:rsidP="00A10933">
      <w:pPr>
        <w:pStyle w:val="NormalnyWeb"/>
        <w:spacing w:before="0" w:beforeAutospacing="0" w:after="0" w:afterAutospacing="0"/>
        <w:jc w:val="center"/>
        <w:rPr>
          <w:rFonts w:ascii="Memoria" w:hAnsi="Memoria"/>
          <w:b/>
          <w:sz w:val="20"/>
          <w:szCs w:val="20"/>
        </w:rPr>
      </w:pPr>
    </w:p>
    <w:p w14:paraId="37222790" w14:textId="77777777" w:rsidR="00A10933" w:rsidRPr="00B02A96" w:rsidRDefault="00A10933" w:rsidP="00A10933">
      <w:pPr>
        <w:pStyle w:val="NormalnyWeb"/>
        <w:spacing w:before="0" w:beforeAutospacing="0" w:after="0" w:afterAutospacing="0"/>
        <w:jc w:val="center"/>
        <w:rPr>
          <w:rFonts w:ascii="Memoria" w:hAnsi="Memoria"/>
          <w:b/>
          <w:sz w:val="20"/>
          <w:szCs w:val="20"/>
        </w:rPr>
      </w:pPr>
    </w:p>
    <w:p w14:paraId="3454824D" w14:textId="77777777" w:rsidR="00A10933" w:rsidRPr="00B02A96" w:rsidRDefault="00A10933" w:rsidP="00A10933">
      <w:pPr>
        <w:pStyle w:val="NormalnyWeb"/>
        <w:spacing w:before="0" w:beforeAutospacing="0" w:after="0" w:afterAutospacing="0"/>
        <w:jc w:val="center"/>
        <w:rPr>
          <w:rFonts w:ascii="Memoria" w:hAnsi="Memoria"/>
          <w:b/>
          <w:sz w:val="20"/>
          <w:szCs w:val="20"/>
        </w:rPr>
      </w:pPr>
      <w:r w:rsidRPr="00B02A96">
        <w:rPr>
          <w:rFonts w:ascii="Memoria" w:hAnsi="Memoria"/>
          <w:b/>
          <w:sz w:val="20"/>
          <w:szCs w:val="20"/>
        </w:rPr>
        <w:t>§ 14.</w:t>
      </w:r>
    </w:p>
    <w:p w14:paraId="29178649" w14:textId="77777777" w:rsidR="00A10933" w:rsidRPr="00B02A96" w:rsidRDefault="00A10933" w:rsidP="00A10933">
      <w:pPr>
        <w:pStyle w:val="NormalnyWeb"/>
        <w:spacing w:before="0" w:beforeAutospacing="0" w:after="0" w:afterAutospacing="0"/>
        <w:jc w:val="center"/>
        <w:rPr>
          <w:rFonts w:ascii="Memoria" w:hAnsi="Memoria"/>
          <w:b/>
          <w:sz w:val="20"/>
          <w:szCs w:val="20"/>
        </w:rPr>
      </w:pPr>
      <w:r w:rsidRPr="00B02A96">
        <w:rPr>
          <w:rFonts w:ascii="Memoria" w:hAnsi="Memoria"/>
          <w:b/>
          <w:sz w:val="20"/>
          <w:szCs w:val="20"/>
        </w:rPr>
        <w:t>Postanowienia końcowe</w:t>
      </w:r>
    </w:p>
    <w:p w14:paraId="06876ED9" w14:textId="77777777" w:rsidR="00A10933" w:rsidRPr="00B02A96" w:rsidRDefault="00A10933" w:rsidP="00A10933">
      <w:pPr>
        <w:pStyle w:val="NormalnyWeb"/>
        <w:spacing w:before="0" w:beforeAutospacing="0" w:after="0" w:afterAutospacing="0"/>
        <w:ind w:left="426" w:hanging="426"/>
        <w:jc w:val="center"/>
        <w:rPr>
          <w:rFonts w:ascii="Memoria" w:hAnsi="Memoria"/>
          <w:b/>
          <w:sz w:val="20"/>
          <w:szCs w:val="20"/>
        </w:rPr>
      </w:pPr>
    </w:p>
    <w:p w14:paraId="14B42385" w14:textId="77777777" w:rsidR="00A10933" w:rsidRPr="00B02A96" w:rsidRDefault="00A10933" w:rsidP="00A10933">
      <w:pPr>
        <w:pStyle w:val="NormalnyWeb"/>
        <w:numPr>
          <w:ilvl w:val="0"/>
          <w:numId w:val="18"/>
        </w:numPr>
        <w:spacing w:before="0" w:beforeAutospacing="0" w:after="0" w:afterAutospacing="0"/>
        <w:ind w:left="284" w:hanging="284"/>
        <w:jc w:val="both"/>
        <w:rPr>
          <w:rFonts w:ascii="Memoria" w:hAnsi="Memoria"/>
          <w:sz w:val="20"/>
          <w:szCs w:val="20"/>
        </w:rPr>
      </w:pPr>
      <w:r w:rsidRPr="00B02A96">
        <w:rPr>
          <w:rFonts w:ascii="Memoria" w:hAnsi="Memoria"/>
          <w:sz w:val="20"/>
          <w:szCs w:val="20"/>
        </w:rPr>
        <w:t>Organizator zastrzega sobie prawo wprowadzania zmian w niniejszym regulaminie. Wszelkie dokonane przez Organizatora zmiany regulaminu stają się obowiązujące po opublikowaniu ich na stronie internetowej Organizatora.</w:t>
      </w:r>
    </w:p>
    <w:p w14:paraId="5DC370FE" w14:textId="77777777" w:rsidR="00A10933" w:rsidRPr="00B02A96" w:rsidRDefault="00A10933" w:rsidP="00A10933">
      <w:pPr>
        <w:pStyle w:val="NormalnyWeb"/>
        <w:numPr>
          <w:ilvl w:val="0"/>
          <w:numId w:val="18"/>
        </w:numPr>
        <w:spacing w:before="0" w:beforeAutospacing="0" w:after="0" w:afterAutospacing="0"/>
        <w:ind w:left="284" w:hanging="284"/>
        <w:jc w:val="both"/>
        <w:rPr>
          <w:rFonts w:ascii="Memoria" w:hAnsi="Memoria"/>
          <w:sz w:val="20"/>
          <w:szCs w:val="20"/>
        </w:rPr>
      </w:pPr>
      <w:r w:rsidRPr="00B02A96">
        <w:rPr>
          <w:rFonts w:ascii="Memoria" w:hAnsi="Memoria"/>
          <w:sz w:val="20"/>
          <w:szCs w:val="20"/>
        </w:rPr>
        <w:t>Decyzje Komisji Jurorów są ostateczne i nie podlegają weryfikacji lub zaskarżeniu.</w:t>
      </w:r>
    </w:p>
    <w:p w14:paraId="2DD2ABA6" w14:textId="77777777" w:rsidR="00A10933" w:rsidRPr="00B02A96" w:rsidRDefault="00A10933" w:rsidP="00A10933">
      <w:pPr>
        <w:pStyle w:val="NormalnyWeb"/>
        <w:numPr>
          <w:ilvl w:val="0"/>
          <w:numId w:val="18"/>
        </w:numPr>
        <w:spacing w:before="0" w:beforeAutospacing="0" w:after="0" w:afterAutospacing="0"/>
        <w:ind w:left="284" w:hanging="284"/>
        <w:jc w:val="both"/>
        <w:rPr>
          <w:rFonts w:ascii="Memoria" w:hAnsi="Memoria"/>
          <w:sz w:val="20"/>
          <w:szCs w:val="20"/>
        </w:rPr>
      </w:pPr>
      <w:r w:rsidRPr="00B02A96">
        <w:rPr>
          <w:rFonts w:ascii="Memoria" w:hAnsi="Memoria"/>
          <w:sz w:val="20"/>
          <w:szCs w:val="20"/>
        </w:rPr>
        <w:t>W zakresie nieuregulowanym w regulaminie stosuje się powszechnie obowiązujące przepisy prawa polskiego.</w:t>
      </w:r>
    </w:p>
    <w:p w14:paraId="060FBDF3" w14:textId="77777777" w:rsidR="00A10933" w:rsidRPr="00B02A96" w:rsidRDefault="00A10933" w:rsidP="00A10933">
      <w:pPr>
        <w:pStyle w:val="NormalnyWeb"/>
        <w:numPr>
          <w:ilvl w:val="0"/>
          <w:numId w:val="18"/>
        </w:numPr>
        <w:spacing w:before="0" w:beforeAutospacing="0" w:after="0" w:afterAutospacing="0"/>
        <w:ind w:left="284" w:hanging="284"/>
        <w:jc w:val="both"/>
        <w:rPr>
          <w:rFonts w:ascii="Memoria" w:hAnsi="Memoria"/>
          <w:sz w:val="20"/>
          <w:szCs w:val="20"/>
        </w:rPr>
      </w:pPr>
      <w:r w:rsidRPr="00B02A96">
        <w:rPr>
          <w:rFonts w:ascii="Memoria" w:hAnsi="Memoria"/>
          <w:sz w:val="20"/>
          <w:szCs w:val="20"/>
        </w:rPr>
        <w:t>Żądanie zaprzestania przetwarzania danych osobowych jest równoznaczne z rezygnacją z</w:t>
      </w:r>
      <w:r w:rsidR="005E1C8D" w:rsidRPr="00B02A96">
        <w:rPr>
          <w:rFonts w:ascii="Memoria" w:hAnsi="Memoria"/>
          <w:sz w:val="20"/>
          <w:szCs w:val="20"/>
        </w:rPr>
        <w:t> </w:t>
      </w:r>
      <w:r w:rsidRPr="00B02A96">
        <w:rPr>
          <w:rFonts w:ascii="Memoria" w:hAnsi="Memoria"/>
          <w:sz w:val="20"/>
          <w:szCs w:val="20"/>
        </w:rPr>
        <w:t>udziału w turnieju.</w:t>
      </w:r>
    </w:p>
    <w:p w14:paraId="24F6C10F" w14:textId="77777777" w:rsidR="00A05731" w:rsidRDefault="009E5543"/>
    <w:sectPr w:rsidR="00A0573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emoria">
    <w:panose1 w:val="00000000000000000000"/>
    <w:charset w:val="EE"/>
    <w:family w:val="auto"/>
    <w:pitch w:val="variable"/>
    <w:sig w:usb0="A000006F" w:usb1="02008052" w:usb2="00000000" w:usb3="00000000" w:csb0="00000083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D3371"/>
    <w:multiLevelType w:val="hybridMultilevel"/>
    <w:tmpl w:val="D1147C72"/>
    <w:lvl w:ilvl="0" w:tplc="18EC7566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 w:tplc="0206119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B5A4CF4A">
      <w:start w:val="1"/>
      <w:numFmt w:val="lowerLetter"/>
      <w:lvlText w:val="%3)"/>
      <w:lvlJc w:val="left"/>
      <w:pPr>
        <w:ind w:left="2160" w:hanging="180"/>
      </w:pPr>
      <w:rPr>
        <w:b w:val="0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892E89"/>
    <w:multiLevelType w:val="hybridMultilevel"/>
    <w:tmpl w:val="0B226292"/>
    <w:lvl w:ilvl="0" w:tplc="04150011">
      <w:start w:val="1"/>
      <w:numFmt w:val="decimal"/>
      <w:lvlText w:val="%1)"/>
      <w:lvlJc w:val="left"/>
      <w:pPr>
        <w:ind w:left="2192" w:hanging="360"/>
      </w:pPr>
    </w:lvl>
    <w:lvl w:ilvl="1" w:tplc="04150019">
      <w:start w:val="1"/>
      <w:numFmt w:val="lowerLetter"/>
      <w:lvlText w:val="%2."/>
      <w:lvlJc w:val="left"/>
      <w:pPr>
        <w:ind w:left="2912" w:hanging="360"/>
      </w:pPr>
    </w:lvl>
    <w:lvl w:ilvl="2" w:tplc="0415001B">
      <w:start w:val="1"/>
      <w:numFmt w:val="lowerRoman"/>
      <w:lvlText w:val="%3."/>
      <w:lvlJc w:val="right"/>
      <w:pPr>
        <w:ind w:left="3632" w:hanging="180"/>
      </w:pPr>
    </w:lvl>
    <w:lvl w:ilvl="3" w:tplc="0415000F">
      <w:start w:val="1"/>
      <w:numFmt w:val="decimal"/>
      <w:lvlText w:val="%4."/>
      <w:lvlJc w:val="left"/>
      <w:pPr>
        <w:ind w:left="4352" w:hanging="360"/>
      </w:pPr>
    </w:lvl>
    <w:lvl w:ilvl="4" w:tplc="04150019">
      <w:start w:val="1"/>
      <w:numFmt w:val="lowerLetter"/>
      <w:lvlText w:val="%5."/>
      <w:lvlJc w:val="left"/>
      <w:pPr>
        <w:ind w:left="5072" w:hanging="360"/>
      </w:pPr>
    </w:lvl>
    <w:lvl w:ilvl="5" w:tplc="0415001B">
      <w:start w:val="1"/>
      <w:numFmt w:val="lowerRoman"/>
      <w:lvlText w:val="%6."/>
      <w:lvlJc w:val="right"/>
      <w:pPr>
        <w:ind w:left="5792" w:hanging="180"/>
      </w:pPr>
    </w:lvl>
    <w:lvl w:ilvl="6" w:tplc="0415000F">
      <w:start w:val="1"/>
      <w:numFmt w:val="decimal"/>
      <w:lvlText w:val="%7."/>
      <w:lvlJc w:val="left"/>
      <w:pPr>
        <w:ind w:left="6512" w:hanging="360"/>
      </w:pPr>
    </w:lvl>
    <w:lvl w:ilvl="7" w:tplc="04150019">
      <w:start w:val="1"/>
      <w:numFmt w:val="lowerLetter"/>
      <w:lvlText w:val="%8."/>
      <w:lvlJc w:val="left"/>
      <w:pPr>
        <w:ind w:left="7232" w:hanging="360"/>
      </w:pPr>
    </w:lvl>
    <w:lvl w:ilvl="8" w:tplc="0415001B">
      <w:start w:val="1"/>
      <w:numFmt w:val="lowerRoman"/>
      <w:lvlText w:val="%9."/>
      <w:lvlJc w:val="right"/>
      <w:pPr>
        <w:ind w:left="7952" w:hanging="180"/>
      </w:pPr>
    </w:lvl>
  </w:abstractNum>
  <w:abstractNum w:abstractNumId="2" w15:restartNumberingAfterBreak="0">
    <w:nsid w:val="299023AF"/>
    <w:multiLevelType w:val="hybridMultilevel"/>
    <w:tmpl w:val="1E24A0DE"/>
    <w:lvl w:ilvl="0" w:tplc="EFDEA8BC">
      <w:start w:val="1"/>
      <w:numFmt w:val="decimal"/>
      <w:lvlText w:val="%1."/>
      <w:lvlJc w:val="left"/>
      <w:pPr>
        <w:ind w:left="795" w:hanging="435"/>
      </w:pPr>
      <w:rPr>
        <w:b w:val="0"/>
        <w:color w:val="auto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F73496"/>
    <w:multiLevelType w:val="hybridMultilevel"/>
    <w:tmpl w:val="491AD9B6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0415000F">
      <w:start w:val="1"/>
      <w:numFmt w:val="decimal"/>
      <w:lvlText w:val="%4."/>
      <w:lvlJc w:val="left"/>
      <w:pPr>
        <w:ind w:left="3164" w:hanging="360"/>
      </w:pPr>
    </w:lvl>
    <w:lvl w:ilvl="4" w:tplc="04150019">
      <w:start w:val="1"/>
      <w:numFmt w:val="lowerLetter"/>
      <w:lvlText w:val="%5."/>
      <w:lvlJc w:val="left"/>
      <w:pPr>
        <w:ind w:left="3884" w:hanging="360"/>
      </w:pPr>
    </w:lvl>
    <w:lvl w:ilvl="5" w:tplc="0415001B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>
      <w:start w:val="1"/>
      <w:numFmt w:val="lowerLetter"/>
      <w:lvlText w:val="%8."/>
      <w:lvlJc w:val="left"/>
      <w:pPr>
        <w:ind w:left="6044" w:hanging="360"/>
      </w:pPr>
    </w:lvl>
    <w:lvl w:ilvl="8" w:tplc="0415001B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397456AA"/>
    <w:multiLevelType w:val="hybridMultilevel"/>
    <w:tmpl w:val="918414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681C79BE">
      <w:start w:val="1"/>
      <w:numFmt w:val="decimal"/>
      <w:lvlText w:val="%2."/>
      <w:lvlJc w:val="left"/>
      <w:pPr>
        <w:ind w:left="1785" w:hanging="705"/>
      </w:pPr>
      <w:rPr>
        <w:b w:val="0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0F3A9B"/>
    <w:multiLevelType w:val="hybridMultilevel"/>
    <w:tmpl w:val="FE8E4B90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4F454BC4"/>
    <w:multiLevelType w:val="hybridMultilevel"/>
    <w:tmpl w:val="BE1CB46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AF3912"/>
    <w:multiLevelType w:val="hybridMultilevel"/>
    <w:tmpl w:val="70FE5F6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CD30CF"/>
    <w:multiLevelType w:val="hybridMultilevel"/>
    <w:tmpl w:val="AD6EE4CA"/>
    <w:lvl w:ilvl="0" w:tplc="DF263D5C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B383028"/>
    <w:multiLevelType w:val="singleLevel"/>
    <w:tmpl w:val="989C22E6"/>
    <w:lvl w:ilvl="0">
      <w:start w:val="1"/>
      <w:numFmt w:val="decimal"/>
      <w:lvlText w:val="%1."/>
      <w:legacy w:legacy="1" w:legacySpace="0" w:legacyIndent="350"/>
      <w:lvlJc w:val="left"/>
      <w:pPr>
        <w:ind w:left="0" w:firstLine="0"/>
      </w:pPr>
      <w:rPr>
        <w:rFonts w:ascii="Memoria" w:hAnsi="Memoria" w:hint="default"/>
        <w:b w:val="0"/>
      </w:rPr>
    </w:lvl>
  </w:abstractNum>
  <w:abstractNum w:abstractNumId="10" w15:restartNumberingAfterBreak="0">
    <w:nsid w:val="5B453FE0"/>
    <w:multiLevelType w:val="hybridMultilevel"/>
    <w:tmpl w:val="90BCE4F4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0415000F">
      <w:start w:val="1"/>
      <w:numFmt w:val="decimal"/>
      <w:lvlText w:val="%4."/>
      <w:lvlJc w:val="left"/>
      <w:pPr>
        <w:ind w:left="3164" w:hanging="360"/>
      </w:pPr>
    </w:lvl>
    <w:lvl w:ilvl="4" w:tplc="04150019">
      <w:start w:val="1"/>
      <w:numFmt w:val="lowerLetter"/>
      <w:lvlText w:val="%5."/>
      <w:lvlJc w:val="left"/>
      <w:pPr>
        <w:ind w:left="3884" w:hanging="360"/>
      </w:pPr>
    </w:lvl>
    <w:lvl w:ilvl="5" w:tplc="0415001B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>
      <w:start w:val="1"/>
      <w:numFmt w:val="lowerLetter"/>
      <w:lvlText w:val="%8."/>
      <w:lvlJc w:val="left"/>
      <w:pPr>
        <w:ind w:left="6044" w:hanging="360"/>
      </w:pPr>
    </w:lvl>
    <w:lvl w:ilvl="8" w:tplc="0415001B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5BCB3FC0"/>
    <w:multiLevelType w:val="hybridMultilevel"/>
    <w:tmpl w:val="D0AA8E2C"/>
    <w:lvl w:ilvl="0" w:tplc="C7B05D54">
      <w:start w:val="1"/>
      <w:numFmt w:val="decimal"/>
      <w:lvlText w:val="%1."/>
      <w:lvlJc w:val="left"/>
      <w:pPr>
        <w:ind w:left="795" w:hanging="435"/>
      </w:pPr>
      <w:rPr>
        <w:b w:val="0"/>
        <w:bCs/>
        <w:color w:val="auto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BF54F6"/>
    <w:multiLevelType w:val="hybridMultilevel"/>
    <w:tmpl w:val="2F3A4594"/>
    <w:lvl w:ilvl="0" w:tplc="18EC7566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 w:tplc="BDA016CC">
      <w:start w:val="1"/>
      <w:numFmt w:val="decimal"/>
      <w:lvlText w:val="%2)"/>
      <w:lvlJc w:val="left"/>
      <w:pPr>
        <w:ind w:left="1440" w:hanging="360"/>
      </w:pPr>
      <w:rPr>
        <w:b w:val="0"/>
      </w:rPr>
    </w:lvl>
    <w:lvl w:ilvl="2" w:tplc="8D741498">
      <w:start w:val="1"/>
      <w:numFmt w:val="decimal"/>
      <w:lvlText w:val="%3)"/>
      <w:lvlJc w:val="left"/>
      <w:pPr>
        <w:ind w:left="2160" w:hanging="180"/>
      </w:pPr>
      <w:rPr>
        <w:b w:val="0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0ED1D61"/>
    <w:multiLevelType w:val="hybridMultilevel"/>
    <w:tmpl w:val="71E0F9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A1E5C3E"/>
    <w:multiLevelType w:val="hybridMultilevel"/>
    <w:tmpl w:val="DB26D6F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6A737A26"/>
    <w:multiLevelType w:val="hybridMultilevel"/>
    <w:tmpl w:val="8CA62EE2"/>
    <w:lvl w:ilvl="0" w:tplc="E3EA2608">
      <w:start w:val="1"/>
      <w:numFmt w:val="decimal"/>
      <w:lvlText w:val="%1."/>
      <w:lvlJc w:val="left"/>
      <w:pPr>
        <w:ind w:left="795" w:hanging="435"/>
      </w:pPr>
      <w:rPr>
        <w:b w:val="0"/>
        <w:color w:val="auto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E6C7079"/>
    <w:multiLevelType w:val="hybridMultilevel"/>
    <w:tmpl w:val="A9CA2034"/>
    <w:lvl w:ilvl="0" w:tplc="F68CFFC2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3956022"/>
    <w:multiLevelType w:val="hybridMultilevel"/>
    <w:tmpl w:val="9D30C79C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7">
      <w:start w:val="1"/>
      <w:numFmt w:val="lowerLetter"/>
      <w:lvlText w:val="%2)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7A706B3E"/>
    <w:multiLevelType w:val="hybridMultilevel"/>
    <w:tmpl w:val="3C64359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5F1E5E22">
      <w:start w:val="1"/>
      <w:numFmt w:val="decimal"/>
      <w:lvlText w:val="%2."/>
      <w:lvlJc w:val="left"/>
      <w:pPr>
        <w:ind w:left="1982" w:hanging="705"/>
      </w:pPr>
      <w:rPr>
        <w:b w:val="0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D127629"/>
    <w:multiLevelType w:val="hybridMultilevel"/>
    <w:tmpl w:val="8222B838"/>
    <w:lvl w:ilvl="0" w:tplc="AA1C8A2E">
      <w:start w:val="1"/>
      <w:numFmt w:val="decimal"/>
      <w:lvlText w:val="%1."/>
      <w:lvlJc w:val="left"/>
      <w:pPr>
        <w:ind w:left="1785" w:hanging="705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9"/>
    <w:lvlOverride w:ilvl="0">
      <w:startOverride w:val="1"/>
    </w:lvlOverride>
  </w:num>
  <w:num w:numId="1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0"/>
  </w:num>
  <w:num w:numId="20">
    <w:abstractNumId w:val="5"/>
  </w:num>
  <w:num w:numId="21">
    <w:abstractNumId w:val="1"/>
  </w:num>
  <w:num w:numId="2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0933"/>
    <w:rsid w:val="0001672B"/>
    <w:rsid w:val="00202525"/>
    <w:rsid w:val="0038012D"/>
    <w:rsid w:val="003C4CA7"/>
    <w:rsid w:val="003F486D"/>
    <w:rsid w:val="00441BB6"/>
    <w:rsid w:val="0051577E"/>
    <w:rsid w:val="00571709"/>
    <w:rsid w:val="00593F70"/>
    <w:rsid w:val="005E1C8D"/>
    <w:rsid w:val="006C32BD"/>
    <w:rsid w:val="007700D2"/>
    <w:rsid w:val="007B2B38"/>
    <w:rsid w:val="007D2BC9"/>
    <w:rsid w:val="0085226B"/>
    <w:rsid w:val="008656CB"/>
    <w:rsid w:val="00887BAF"/>
    <w:rsid w:val="00905F2C"/>
    <w:rsid w:val="00956F1B"/>
    <w:rsid w:val="009E5543"/>
    <w:rsid w:val="00A02524"/>
    <w:rsid w:val="00A10933"/>
    <w:rsid w:val="00A95ECF"/>
    <w:rsid w:val="00B02A96"/>
    <w:rsid w:val="00B14091"/>
    <w:rsid w:val="00B64E9C"/>
    <w:rsid w:val="00B73AF0"/>
    <w:rsid w:val="00CF7195"/>
    <w:rsid w:val="00DB2566"/>
    <w:rsid w:val="00DD6167"/>
    <w:rsid w:val="00E6461B"/>
    <w:rsid w:val="00ED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6AA7B8"/>
  <w15:chartTrackingRefBased/>
  <w15:docId w15:val="{FEE59A00-D96E-44C4-8DB7-8139CAD8E5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10933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A10933"/>
    <w:rPr>
      <w:color w:val="0563C1" w:themeColor="hyperlink"/>
      <w:u w:val="single"/>
    </w:rPr>
  </w:style>
  <w:style w:type="paragraph" w:styleId="NormalnyWeb">
    <w:name w:val="Normal (Web)"/>
    <w:basedOn w:val="Normalny"/>
    <w:uiPriority w:val="99"/>
    <w:semiHidden/>
    <w:unhideWhenUsed/>
    <w:rsid w:val="00A109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A10933"/>
    <w:pPr>
      <w:ind w:left="720"/>
      <w:contextualSpacing/>
    </w:pPr>
  </w:style>
  <w:style w:type="paragraph" w:customStyle="1" w:styleId="Style3">
    <w:name w:val="Style3"/>
    <w:basedOn w:val="Normalny"/>
    <w:uiPriority w:val="99"/>
    <w:rsid w:val="00A10933"/>
    <w:pPr>
      <w:widowControl w:val="0"/>
      <w:autoSpaceDE w:val="0"/>
      <w:autoSpaceDN w:val="0"/>
      <w:adjustRightInd w:val="0"/>
      <w:spacing w:after="0" w:line="446" w:lineRule="exact"/>
      <w:ind w:hanging="350"/>
      <w:jc w:val="both"/>
    </w:pPr>
    <w:rPr>
      <w:rFonts w:ascii="Book Antiqua" w:eastAsiaTheme="minorEastAsia" w:hAnsi="Book Antiqua"/>
      <w:sz w:val="24"/>
      <w:szCs w:val="24"/>
      <w:lang w:eastAsia="pl-PL"/>
    </w:rPr>
  </w:style>
  <w:style w:type="character" w:customStyle="1" w:styleId="FontStyle12">
    <w:name w:val="Font Style12"/>
    <w:basedOn w:val="Domylnaczcionkaakapitu"/>
    <w:uiPriority w:val="99"/>
    <w:rsid w:val="00A10933"/>
    <w:rPr>
      <w:rFonts w:ascii="Book Antiqua" w:hAnsi="Book Antiqua" w:cs="Book Antiqua" w:hint="default"/>
      <w:sz w:val="22"/>
      <w:szCs w:val="22"/>
    </w:rPr>
  </w:style>
  <w:style w:type="character" w:styleId="Pogrubienie">
    <w:name w:val="Strong"/>
    <w:basedOn w:val="Domylnaczcionkaakapitu"/>
    <w:uiPriority w:val="22"/>
    <w:qFormat/>
    <w:rsid w:val="00A1093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821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ta.snarska@ipn.gov.p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edukacja.ipn.gov.pl/edu/konkursy-i-projekty/turniej-debat-history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pn.gov.pl/pl/o-ipn/standardy-ochrony-maloletnich/203580,Standardy-ochrony-maloletnich.html?search=32151924059789" TargetMode="External"/><Relationship Id="rId5" Type="http://schemas.openxmlformats.org/officeDocument/2006/relationships/hyperlink" Target="https://www.gov.pl/web/krajowy-rejestr-karny/ustawa-kamilka-uzyskiwanie-zaswiadczen-o-niekaralnosci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</TotalTime>
  <Pages>1</Pages>
  <Words>4235</Words>
  <Characters>25413</Characters>
  <Application>Microsoft Office Word</Application>
  <DocSecurity>0</DocSecurity>
  <Lines>211</Lines>
  <Paragraphs>59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IPN</Company>
  <LinksUpToDate>false</LinksUpToDate>
  <CharactersWithSpaces>29589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Snarska</dc:creator>
  <cp:keywords/>
  <dc:description/>
  <cp:lastModifiedBy>Marta Snarska</cp:lastModifiedBy>
  <cp:revision>27</cp:revision>
  <cp:lastPrinted>2026-09-18T07:12:00Z</cp:lastPrinted>
  <dcterms:created xsi:type="dcterms:W3CDTF">2026-07-20T10:21:00Z</dcterms:created>
  <dcterms:modified xsi:type="dcterms:W3CDTF">2026-09-30T12:33:00Z</dcterms:modified>
</cp:coreProperties>
</file>