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A8960" w14:textId="77777777" w:rsidR="00256163" w:rsidRPr="00EC10A4" w:rsidRDefault="007C585F" w:rsidP="00EC10A4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  <w:r w:rsidRPr="00EC10A4">
        <w:rPr>
          <w:rStyle w:val="Pogrubienie"/>
          <w:rFonts w:ascii="Memoria" w:hAnsi="Memoria"/>
          <w:sz w:val="20"/>
          <w:szCs w:val="20"/>
        </w:rPr>
        <w:t xml:space="preserve">Regulamin </w:t>
      </w:r>
      <w:r w:rsidR="006C7A54" w:rsidRPr="00EC10A4">
        <w:rPr>
          <w:rStyle w:val="Pogrubienie"/>
          <w:rFonts w:ascii="Memoria" w:hAnsi="Memoria"/>
          <w:sz w:val="20"/>
          <w:szCs w:val="20"/>
        </w:rPr>
        <w:t xml:space="preserve">X edycji  </w:t>
      </w:r>
      <w:r w:rsidR="006C7A54" w:rsidRPr="00EC10A4">
        <w:rPr>
          <w:rStyle w:val="Pogrubienie"/>
          <w:rFonts w:ascii="Memoria" w:hAnsi="Memoria"/>
          <w:sz w:val="20"/>
          <w:szCs w:val="20"/>
        </w:rPr>
        <w:br/>
        <w:t>„TURNIEJ DEBAT HISTORYCZNYCH INSTYTUTU PAMIĘCI NARODOWEJ”</w:t>
      </w:r>
    </w:p>
    <w:p w14:paraId="52A50E87" w14:textId="77777777" w:rsidR="006C7A54" w:rsidRPr="00EC10A4" w:rsidRDefault="006C7A54" w:rsidP="00EC10A4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</w:p>
    <w:p w14:paraId="212B250A" w14:textId="77777777" w:rsidR="006C7A54" w:rsidRPr="00EC10A4" w:rsidRDefault="006C7A54" w:rsidP="00780F81">
      <w:pPr>
        <w:spacing w:after="0" w:line="240" w:lineRule="auto"/>
        <w:jc w:val="center"/>
        <w:rPr>
          <w:rStyle w:val="Pogrubienie"/>
          <w:rFonts w:ascii="Memoria" w:hAnsi="Memoria"/>
          <w:sz w:val="20"/>
          <w:szCs w:val="20"/>
        </w:rPr>
      </w:pPr>
      <w:r w:rsidRPr="00EC10A4">
        <w:rPr>
          <w:rStyle w:val="Pogrubienie"/>
          <w:rFonts w:ascii="Memoria" w:hAnsi="Memoria"/>
          <w:sz w:val="20"/>
          <w:szCs w:val="20"/>
        </w:rPr>
        <w:t>§ 1.</w:t>
      </w:r>
    </w:p>
    <w:p w14:paraId="43C8F54E" w14:textId="5E13DE25" w:rsidR="00AB16E8" w:rsidRPr="00EC10A4" w:rsidRDefault="006C7A54" w:rsidP="00DF193D">
      <w:pPr>
        <w:spacing w:after="0" w:line="240" w:lineRule="auto"/>
        <w:jc w:val="center"/>
        <w:rPr>
          <w:rStyle w:val="Pogrubienie"/>
          <w:rFonts w:ascii="Memoria" w:hAnsi="Memoria"/>
          <w:sz w:val="20"/>
          <w:szCs w:val="20"/>
        </w:rPr>
      </w:pPr>
      <w:r w:rsidRPr="00EC10A4">
        <w:rPr>
          <w:rStyle w:val="Pogrubienie"/>
          <w:rFonts w:ascii="Memoria" w:hAnsi="Memoria"/>
          <w:sz w:val="20"/>
          <w:szCs w:val="20"/>
        </w:rPr>
        <w:t>Cel turnieju</w:t>
      </w:r>
    </w:p>
    <w:p w14:paraId="0E8BCEDA" w14:textId="77777777" w:rsidR="006C7A54" w:rsidRPr="00EC10A4" w:rsidRDefault="006C7A54" w:rsidP="003E29E2">
      <w:pPr>
        <w:spacing w:after="0" w:line="240" w:lineRule="auto"/>
        <w:jc w:val="center"/>
        <w:rPr>
          <w:rStyle w:val="Pogrubienie"/>
          <w:rFonts w:ascii="Memoria" w:hAnsi="Memoria"/>
          <w:sz w:val="20"/>
          <w:szCs w:val="20"/>
        </w:rPr>
      </w:pPr>
    </w:p>
    <w:p w14:paraId="248B3233" w14:textId="77777777" w:rsidR="006C7A54" w:rsidRPr="00EC10A4" w:rsidRDefault="006C7A54" w:rsidP="00EC10A4">
      <w:pPr>
        <w:pStyle w:val="NormalnyWeb"/>
        <w:numPr>
          <w:ilvl w:val="0"/>
          <w:numId w:val="1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Celem </w:t>
      </w:r>
      <w:r w:rsidRPr="00EC10A4">
        <w:rPr>
          <w:rStyle w:val="Pogrubienie"/>
          <w:rFonts w:ascii="Memoria" w:hAnsi="Memoria"/>
          <w:b w:val="0"/>
          <w:sz w:val="20"/>
          <w:szCs w:val="20"/>
        </w:rPr>
        <w:t>Turnieju Debat Historycznych Instytutu Pamięci Narodowej</w:t>
      </w:r>
      <w:r w:rsidRPr="00EC10A4">
        <w:rPr>
          <w:rFonts w:ascii="Memoria" w:hAnsi="Memoria"/>
          <w:sz w:val="20"/>
          <w:szCs w:val="20"/>
        </w:rPr>
        <w:t xml:space="preserve">, zwanego dalej „turniejem”, jest edukacja historyczna z wykorzystaniem formy debaty oksfordzkiej wraz ze wszystkimi obowiązującymi w niej zasadami oraz zwyczajami.  </w:t>
      </w:r>
    </w:p>
    <w:p w14:paraId="3E443D87" w14:textId="77777777" w:rsidR="006C7A54" w:rsidRPr="00EC10A4" w:rsidRDefault="006C7A54" w:rsidP="00EC10A4">
      <w:pPr>
        <w:spacing w:after="0" w:line="240" w:lineRule="auto"/>
        <w:rPr>
          <w:rFonts w:ascii="Memoria" w:eastAsia="Times New Roman" w:hAnsi="Memoria" w:cs="Times New Roman"/>
          <w:sz w:val="20"/>
          <w:szCs w:val="20"/>
          <w:lang w:eastAsia="pl-PL"/>
        </w:rPr>
      </w:pPr>
    </w:p>
    <w:p w14:paraId="5AF94C44" w14:textId="77777777" w:rsidR="006C7A54" w:rsidRPr="00EC10A4" w:rsidRDefault="006C7A54" w:rsidP="00780F81">
      <w:pPr>
        <w:pStyle w:val="Akapitzlist"/>
        <w:spacing w:after="0" w:line="240" w:lineRule="auto"/>
        <w:ind w:left="3626" w:firstLine="622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§ 2.</w:t>
      </w:r>
    </w:p>
    <w:p w14:paraId="76A7A016" w14:textId="3B3E1E3D" w:rsidR="00AB16E8" w:rsidRPr="00EC10A4" w:rsidRDefault="006C7A54" w:rsidP="00780F81">
      <w:pPr>
        <w:spacing w:after="0" w:line="240" w:lineRule="auto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Postanowienia ogólne</w:t>
      </w:r>
    </w:p>
    <w:p w14:paraId="10A36854" w14:textId="77777777" w:rsidR="006C7A54" w:rsidRPr="00EC10A4" w:rsidRDefault="006C7A54" w:rsidP="00EC10A4">
      <w:pPr>
        <w:spacing w:after="0" w:line="240" w:lineRule="auto"/>
        <w:jc w:val="center"/>
        <w:rPr>
          <w:rFonts w:ascii="Memoria" w:hAnsi="Memoria"/>
          <w:b/>
          <w:sz w:val="20"/>
          <w:szCs w:val="20"/>
        </w:rPr>
      </w:pPr>
    </w:p>
    <w:p w14:paraId="67E627F1" w14:textId="77777777" w:rsidR="006C7A54" w:rsidRPr="00EC10A4" w:rsidRDefault="006C7A54" w:rsidP="00EC10A4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Organizatorem turnieju jest Instytut Pamięci Narodowej – Komisja Ścigania Zbrodni przeciwko Narodowi Polskiemu, zwany dalej „Organizatorem”, z siedzibą w Warszawie (02 – 676) przy ul. Janusza Kurtyki 1, NIP 525-21-80-487, REGON 016365090. </w:t>
      </w:r>
    </w:p>
    <w:p w14:paraId="0397490F" w14:textId="77777777" w:rsidR="006C7A54" w:rsidRPr="00EC10A4" w:rsidRDefault="006C7A54" w:rsidP="00EC10A4">
      <w:pPr>
        <w:pStyle w:val="NormalnyWeb"/>
        <w:numPr>
          <w:ilvl w:val="0"/>
          <w:numId w:val="5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Turniej jest dwuetapowy:</w:t>
      </w:r>
    </w:p>
    <w:p w14:paraId="5DDA6544" w14:textId="77777777" w:rsidR="006C7A54" w:rsidRPr="00EC10A4" w:rsidRDefault="006C7A54" w:rsidP="00EC10A4">
      <w:pPr>
        <w:pStyle w:val="NormalnyWeb"/>
        <w:numPr>
          <w:ilvl w:val="1"/>
          <w:numId w:val="5"/>
        </w:numPr>
        <w:spacing w:before="0" w:beforeAutospacing="0" w:after="0" w:afterAutospacing="0"/>
        <w:ind w:left="851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Regionalny Turniej Debat Historycznych (zwany dalej „turniejem regionalnym”),</w:t>
      </w:r>
    </w:p>
    <w:p w14:paraId="1E6BD0F9" w14:textId="77777777" w:rsidR="006C7A54" w:rsidRPr="00EC10A4" w:rsidRDefault="006C7A54" w:rsidP="00EC10A4">
      <w:pPr>
        <w:pStyle w:val="NormalnyWeb"/>
        <w:numPr>
          <w:ilvl w:val="1"/>
          <w:numId w:val="5"/>
        </w:numPr>
        <w:spacing w:before="0" w:beforeAutospacing="0" w:after="0" w:afterAutospacing="0"/>
        <w:ind w:left="851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Finałowy Turniej Debat Historycznych (zwany dalej „turniejem ogólnopolskim”).</w:t>
      </w:r>
    </w:p>
    <w:p w14:paraId="293CB02F" w14:textId="591AE87E" w:rsidR="006C7A54" w:rsidRPr="00EC10A4" w:rsidRDefault="006C7A54" w:rsidP="00EC10A4">
      <w:pPr>
        <w:pStyle w:val="NormalnyWeb"/>
        <w:numPr>
          <w:ilvl w:val="0"/>
          <w:numId w:val="5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Etapy turnieju regionalnego odbywają się w miastach wyznaczonych przez koordynatorów regionalnych i zostaną rozstrzygnięte najpóźniej</w:t>
      </w:r>
      <w:r w:rsidR="00780F81">
        <w:rPr>
          <w:rFonts w:ascii="Memoria" w:hAnsi="Memoria"/>
          <w:sz w:val="20"/>
          <w:szCs w:val="20"/>
        </w:rPr>
        <w:t xml:space="preserve"> </w:t>
      </w:r>
      <w:r w:rsidRPr="00EC10A4">
        <w:rPr>
          <w:rFonts w:ascii="Memoria" w:hAnsi="Memoria"/>
          <w:sz w:val="20"/>
          <w:szCs w:val="20"/>
        </w:rPr>
        <w:t xml:space="preserve">do 30 kwietnia </w:t>
      </w:r>
      <w:r w:rsidR="007C585F" w:rsidRPr="00EC10A4">
        <w:rPr>
          <w:rFonts w:ascii="Memoria" w:hAnsi="Memoria"/>
          <w:sz w:val="20"/>
          <w:szCs w:val="20"/>
        </w:rPr>
        <w:t>2025</w:t>
      </w:r>
      <w:r w:rsidRPr="00EC10A4">
        <w:rPr>
          <w:rFonts w:ascii="Memoria" w:hAnsi="Memoria"/>
          <w:sz w:val="20"/>
          <w:szCs w:val="20"/>
        </w:rPr>
        <w:t xml:space="preserve"> r.</w:t>
      </w:r>
    </w:p>
    <w:p w14:paraId="183FB8BE" w14:textId="77777777" w:rsidR="006C7A54" w:rsidRPr="00EC10A4" w:rsidRDefault="006C7A54" w:rsidP="00EC10A4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hAnsi="Memoria"/>
          <w:sz w:val="20"/>
          <w:szCs w:val="20"/>
        </w:rPr>
        <w:t>Koordynatorzy etapów regionalnych poinformują poprawnie zgłoszone drużyny telefonicznie lub za pośrednictwem poczty elektronicznej oraz na stronach internetowych Organizatora i jego mediach społecznościowych o terminie i miejscu etapu turnieju.</w:t>
      </w:r>
    </w:p>
    <w:p w14:paraId="5F9F174E" w14:textId="77777777" w:rsidR="006C7A54" w:rsidRPr="00EC10A4" w:rsidRDefault="00676C4E" w:rsidP="00EC10A4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hAnsi="Memoria"/>
          <w:sz w:val="20"/>
          <w:szCs w:val="20"/>
        </w:rPr>
        <w:t xml:space="preserve">Finałowy </w:t>
      </w:r>
      <w:r w:rsidR="006C7A54" w:rsidRPr="00EC10A4">
        <w:rPr>
          <w:rFonts w:ascii="Memoria" w:hAnsi="Memoria"/>
          <w:sz w:val="20"/>
          <w:szCs w:val="20"/>
        </w:rPr>
        <w:t>Turniej Debat Historycznych – etap tu</w:t>
      </w:r>
      <w:r w:rsidR="00084B32" w:rsidRPr="00EC10A4">
        <w:rPr>
          <w:rFonts w:ascii="Memoria" w:hAnsi="Memoria"/>
          <w:sz w:val="20"/>
          <w:szCs w:val="20"/>
        </w:rPr>
        <w:t xml:space="preserve">rnieju ogólnopolskiego odbędzie </w:t>
      </w:r>
      <w:r w:rsidR="006C7A54" w:rsidRPr="00EC10A4">
        <w:rPr>
          <w:rFonts w:ascii="Memoria" w:hAnsi="Memoria"/>
          <w:sz w:val="20"/>
          <w:szCs w:val="20"/>
        </w:rPr>
        <w:t>się</w:t>
      </w:r>
      <w:r w:rsidR="00084B32" w:rsidRPr="00EC10A4">
        <w:rPr>
          <w:rFonts w:ascii="Memoria" w:hAnsi="Memoria"/>
          <w:sz w:val="20"/>
          <w:szCs w:val="20"/>
        </w:rPr>
        <w:t xml:space="preserve"> w czerwcu 2025 r. w Warszawie lub innym miejscu wskazanym przez Organizatora. Organizator poinformuje drużyny zakwalifikowane do etapu finałowego o terminie i miejscu organizacji etapu turnieju. </w:t>
      </w:r>
    </w:p>
    <w:p w14:paraId="754DF3B5" w14:textId="77777777" w:rsidR="006C7A54" w:rsidRPr="00EC10A4" w:rsidRDefault="006C7A54" w:rsidP="00EC10A4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Koordynatorów etapu regionalnego wyznaczają naczelnicy Oddziałowych Biur Edukacji Narodowej IPN i naczelnicy Delegatur IPN.</w:t>
      </w:r>
    </w:p>
    <w:p w14:paraId="4A8B67EE" w14:textId="77777777" w:rsidR="006C7A54" w:rsidRPr="00EC10A4" w:rsidRDefault="006C7A54" w:rsidP="00EC10A4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Koordynatorem etapu ogólnopolskiego turnieju jest Marta Snarska, e-mail: marta.snarska@ipn.gov.pl; tel. (22) 581 - 86 - 31.</w:t>
      </w:r>
    </w:p>
    <w:p w14:paraId="39DADF97" w14:textId="77777777" w:rsidR="00256163" w:rsidRPr="00EC10A4" w:rsidRDefault="00256163">
      <w:pPr>
        <w:spacing w:after="0" w:line="240" w:lineRule="auto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</w:p>
    <w:p w14:paraId="1CC0777A" w14:textId="77777777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§ 3.</w:t>
      </w:r>
    </w:p>
    <w:p w14:paraId="26FBC0CA" w14:textId="78561DE9" w:rsidR="00AB16E8" w:rsidRPr="00EC10A4" w:rsidRDefault="006C7A54">
      <w:pPr>
        <w:pStyle w:val="NormalnyWeb"/>
        <w:spacing w:before="0" w:beforeAutospacing="0" w:after="0" w:afterAutospacing="0"/>
        <w:ind w:left="36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Zasady zgłoszenia do turnieju</w:t>
      </w:r>
    </w:p>
    <w:p w14:paraId="06BD52B6" w14:textId="77777777" w:rsidR="006C7A54" w:rsidRPr="00EC10A4" w:rsidRDefault="006C7A54">
      <w:pPr>
        <w:pStyle w:val="NormalnyWeb"/>
        <w:spacing w:before="0" w:beforeAutospacing="0" w:after="0" w:afterAutospacing="0"/>
        <w:ind w:left="360"/>
        <w:jc w:val="center"/>
        <w:rPr>
          <w:rFonts w:ascii="Memoria" w:hAnsi="Memoria"/>
          <w:b/>
          <w:sz w:val="20"/>
          <w:szCs w:val="20"/>
        </w:rPr>
      </w:pPr>
    </w:p>
    <w:p w14:paraId="281ABF40" w14:textId="47B67BD7" w:rsidR="006C7A54" w:rsidRPr="00EC10A4" w:rsidRDefault="006C7A54" w:rsidP="00EC10A4">
      <w:pPr>
        <w:pStyle w:val="NormalnyWeb"/>
        <w:numPr>
          <w:ilvl w:val="0"/>
          <w:numId w:val="6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turnieju mogą brać udział osoby posiadające status ucznia szkoły ponadpodstawowej w formie 4-osobowych (4 mówców)</w:t>
      </w:r>
      <w:r w:rsidR="00780F81">
        <w:rPr>
          <w:rFonts w:ascii="Memoria" w:hAnsi="Memoria"/>
          <w:sz w:val="20"/>
          <w:szCs w:val="20"/>
        </w:rPr>
        <w:t xml:space="preserve"> </w:t>
      </w:r>
      <w:r w:rsidRPr="00EC10A4">
        <w:rPr>
          <w:rFonts w:ascii="Memoria" w:hAnsi="Memoria"/>
          <w:sz w:val="20"/>
          <w:szCs w:val="20"/>
        </w:rPr>
        <w:t>albo 5-osobowych(4 mówców + 1 rezerwowy) drużyn pod opieką nauczyciela/opiekuna naukowego drużyny. W przypadku drużyny 5-osobowej w momencie rozpoczęcia rozgrywek turniejowych należy określić, który z członków drużyny jest rezerwowym. Rezerwowy uczestniczy w turnieju tylko w uzasadnionych sytuacjach, uzgodnionych z koordynatorem turnieju.</w:t>
      </w:r>
    </w:p>
    <w:p w14:paraId="2527B765" w14:textId="77777777" w:rsidR="006C7A54" w:rsidRPr="00EC10A4" w:rsidRDefault="006C7A54" w:rsidP="00EC10A4">
      <w:pPr>
        <w:pStyle w:val="NormalnyWeb"/>
        <w:numPr>
          <w:ilvl w:val="0"/>
          <w:numId w:val="6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W turnieju mogą brać udział również osoby, które w dniu zgłoszenia do turnieju posiadały status ucznia szkoły ponadpodstawowej ale utraciły go w związku z zakończeniem etapu edukacji. </w:t>
      </w:r>
    </w:p>
    <w:p w14:paraId="4C2E91D5" w14:textId="77777777" w:rsidR="003A7A45" w:rsidRPr="00EC10A4" w:rsidRDefault="006C7A54" w:rsidP="00EC10A4">
      <w:pPr>
        <w:pStyle w:val="NormalnyWeb"/>
        <w:numPr>
          <w:ilvl w:val="0"/>
          <w:numId w:val="6"/>
        </w:numPr>
        <w:spacing w:before="0" w:beforeAutospacing="0" w:after="0" w:afterAutospacing="0"/>
        <w:ind w:left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Zgłoszenie uczestnictwa odbywa się poprzez</w:t>
      </w:r>
      <w:r w:rsidR="003A7A45" w:rsidRPr="00EC10A4">
        <w:rPr>
          <w:rFonts w:ascii="Memoria" w:hAnsi="Memoria"/>
          <w:sz w:val="20"/>
          <w:szCs w:val="20"/>
        </w:rPr>
        <w:t>:</w:t>
      </w:r>
    </w:p>
    <w:p w14:paraId="069F705E" w14:textId="571755DF" w:rsidR="00756C95" w:rsidRPr="00EC10A4" w:rsidRDefault="006C7A54" w:rsidP="00EC10A4">
      <w:pPr>
        <w:pStyle w:val="NormalnyWeb"/>
        <w:numPr>
          <w:ilvl w:val="0"/>
          <w:numId w:val="17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lastRenderedPageBreak/>
        <w:t xml:space="preserve"> przesłanie pocztą albo osobiste dostarczenie wydrukowanego i poprawnie wypełnionego zgłoszenia do turnieju, stanowiącego załącznik nr 1 do regulaminu, do właściwego miejscowo koordynatora regionalnego w oddziale Organizatora</w:t>
      </w:r>
      <w:r w:rsidR="00386950">
        <w:rPr>
          <w:rFonts w:ascii="Memoria" w:hAnsi="Memoria"/>
          <w:sz w:val="20"/>
          <w:szCs w:val="20"/>
        </w:rPr>
        <w:t>;</w:t>
      </w:r>
    </w:p>
    <w:p w14:paraId="7FB3598E" w14:textId="2DA66B17" w:rsidR="006C7A54" w:rsidRPr="00EC10A4" w:rsidRDefault="0047211B" w:rsidP="00EC10A4">
      <w:pPr>
        <w:pStyle w:val="NormalnyWeb"/>
        <w:numPr>
          <w:ilvl w:val="0"/>
          <w:numId w:val="17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 wypełnienie obowiązków wynikających z ustawy z dnia 13 maja 2016 r. o przeciwdziałaniu zagrożeniom przestępczością na tle seksualnym i ochronie małoletnich (Dz. U. z 2024 r. poz. 560 z późn. zm.) zwaną dalej „ustawą o ochronie małoletnich”</w:t>
      </w:r>
      <w:r w:rsidR="007A0DB6" w:rsidRPr="00EC10A4">
        <w:rPr>
          <w:rFonts w:ascii="Memoria" w:hAnsi="Memoria"/>
          <w:sz w:val="20"/>
          <w:szCs w:val="20"/>
        </w:rPr>
        <w:t>, o których mowa w § 4 regulaminu</w:t>
      </w:r>
      <w:r w:rsidR="006C7A54" w:rsidRPr="00EC10A4">
        <w:rPr>
          <w:rFonts w:ascii="Memoria" w:hAnsi="Memoria"/>
          <w:sz w:val="20"/>
          <w:szCs w:val="20"/>
        </w:rPr>
        <w:t xml:space="preserve">. </w:t>
      </w:r>
    </w:p>
    <w:p w14:paraId="1E7FA1D0" w14:textId="13CE4050" w:rsidR="006C7A54" w:rsidRPr="00EC10A4" w:rsidRDefault="006C7A54" w:rsidP="00EC10A4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Dokument</w:t>
      </w:r>
      <w:r w:rsidR="00181052">
        <w:rPr>
          <w:rFonts w:ascii="Memoria" w:eastAsia="Times New Roman" w:hAnsi="Memoria" w:cs="Times New Roman"/>
          <w:sz w:val="20"/>
          <w:szCs w:val="20"/>
          <w:lang w:eastAsia="pl-PL"/>
        </w:rPr>
        <w:t>y, o których mowa w ust. 3,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18105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składa się 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w formie papierowej</w:t>
      </w:r>
      <w:r w:rsidR="002C3041">
        <w:rPr>
          <w:rFonts w:ascii="Memoria" w:eastAsia="Times New Roman" w:hAnsi="Memoria" w:cs="Times New Roman"/>
          <w:sz w:val="20"/>
          <w:szCs w:val="20"/>
          <w:lang w:eastAsia="pl-PL"/>
        </w:rPr>
        <w:t xml:space="preserve">. 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Brak zachowania formy zgłoszenia dyskwalifikuje drużynę z rozgrywek.</w:t>
      </w:r>
    </w:p>
    <w:p w14:paraId="216F5A8B" w14:textId="6F3D21C9" w:rsidR="006C7A54" w:rsidRPr="00EC10A4" w:rsidRDefault="006C7A54" w:rsidP="00EC10A4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Drużyny zgłaszają się do właściwych miejscowo koordynatorów z ramienia IPN, o których mowa w § 2 ust. 6 regulaminu,</w:t>
      </w:r>
      <w:r w:rsidR="00386950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ze względu na miejsce położenia siedziby reprezentowanej przez nich szkoły w stosunku do zasięgu terytorialnego oddziału albo delegatury IPN.</w:t>
      </w:r>
    </w:p>
    <w:p w14:paraId="47F13FE4" w14:textId="77777777" w:rsidR="007D3EE8" w:rsidRPr="00EC10A4" w:rsidRDefault="007D3EE8" w:rsidP="00EC10A4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hAnsi="Memoria"/>
          <w:sz w:val="20"/>
          <w:szCs w:val="20"/>
        </w:rPr>
        <w:t xml:space="preserve">W </w:t>
      </w:r>
      <w:r w:rsidR="002E1F5F" w:rsidRPr="00EC10A4">
        <w:rPr>
          <w:rFonts w:ascii="Memoria" w:hAnsi="Memoria"/>
          <w:sz w:val="20"/>
          <w:szCs w:val="20"/>
        </w:rPr>
        <w:t>uzasadnionych przypadkach istnieje możliwość zgłoszenia drużyny do koordynatora innego niż właściwy ze względu na miejsce położenia siedziby</w:t>
      </w:r>
      <w:r w:rsidR="002E1F5F"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reprezentowanej przez nią szkoły w stosunku do zasięgu terytorialnego oddziału albo delegatury IPN</w:t>
      </w:r>
      <w:r w:rsidR="002E1F5F" w:rsidRPr="00EC10A4">
        <w:rPr>
          <w:rFonts w:ascii="Memoria" w:hAnsi="Memoria"/>
          <w:sz w:val="20"/>
          <w:szCs w:val="20"/>
        </w:rPr>
        <w:t>. Powyższe sytuacje muszą być każdorazowo uzgodnione z koordynatorem regionalnym z właściwego miejscowo oddziału IPN oraz z koordynatorem regionalnym z oddziału, do którego zgłasza się drużyna</w:t>
      </w:r>
      <w:r w:rsidR="00256163" w:rsidRPr="00EC10A4">
        <w:rPr>
          <w:rFonts w:ascii="Memoria" w:hAnsi="Memoria"/>
          <w:sz w:val="20"/>
          <w:szCs w:val="20"/>
        </w:rPr>
        <w:t xml:space="preserve"> i są możliwe wyłącznie po uzyskaniu zgody obydwu koordynatorów</w:t>
      </w:r>
      <w:r w:rsidR="002E1F5F" w:rsidRPr="00EC10A4">
        <w:rPr>
          <w:rFonts w:ascii="Memoria" w:hAnsi="Memoria"/>
          <w:sz w:val="20"/>
          <w:szCs w:val="20"/>
        </w:rPr>
        <w:t>.</w:t>
      </w:r>
    </w:p>
    <w:p w14:paraId="6687F767" w14:textId="77777777" w:rsidR="006C7A54" w:rsidRPr="00EC10A4" w:rsidRDefault="006C7A54" w:rsidP="00EC10A4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092B0C47" w14:textId="3D20B011" w:rsidR="006C7A54" w:rsidRPr="00EC10A4" w:rsidRDefault="006C7A54" w:rsidP="00780F81">
      <w:pPr>
        <w:pStyle w:val="NormalnyWeb"/>
        <w:spacing w:before="0" w:beforeAutospacing="0" w:after="0" w:afterAutospacing="0"/>
        <w:ind w:left="284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§ 4.</w:t>
      </w:r>
    </w:p>
    <w:p w14:paraId="2FDAF5A7" w14:textId="231FDC9A" w:rsidR="00395935" w:rsidRDefault="00395935" w:rsidP="00DF193D">
      <w:pPr>
        <w:pStyle w:val="NormalnyWeb"/>
        <w:spacing w:before="0" w:beforeAutospacing="0" w:after="0" w:afterAutospacing="0"/>
        <w:ind w:left="284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Ochrona małoletnich</w:t>
      </w:r>
    </w:p>
    <w:p w14:paraId="185EC3E8" w14:textId="77777777" w:rsidR="00AB16E8" w:rsidRPr="00EC10A4" w:rsidRDefault="00AB16E8" w:rsidP="00DF193D">
      <w:pPr>
        <w:pStyle w:val="NormalnyWeb"/>
        <w:spacing w:before="0" w:beforeAutospacing="0" w:after="0" w:afterAutospacing="0"/>
        <w:ind w:left="284"/>
        <w:jc w:val="center"/>
        <w:rPr>
          <w:rFonts w:ascii="Memoria" w:hAnsi="Memoria"/>
          <w:b/>
          <w:sz w:val="20"/>
          <w:szCs w:val="20"/>
        </w:rPr>
      </w:pPr>
    </w:p>
    <w:p w14:paraId="3E7D4010" w14:textId="0F230729" w:rsidR="009707F2" w:rsidRPr="00EC10A4" w:rsidRDefault="009707F2" w:rsidP="00EC10A4">
      <w:pPr>
        <w:pStyle w:val="Akapitzlist"/>
        <w:numPr>
          <w:ilvl w:val="0"/>
          <w:numId w:val="15"/>
        </w:numPr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>Rodzic/</w:t>
      </w:r>
      <w:r w:rsidRPr="00530BDE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>przedstawiciel ustawowy</w:t>
      </w:r>
      <w:r w:rsidRPr="00AD43D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 xml:space="preserve">może wypełnić oświadczenie związane z dopuszczeniem do opieki nad małoletnim z art. 21 ust. 9 </w:t>
      </w:r>
      <w:r w:rsidRPr="00EF2FEE">
        <w:rPr>
          <w:rFonts w:ascii="Memoria" w:eastAsia="Times New Roman" w:hAnsi="Memoria" w:cs="Times New Roman"/>
          <w:sz w:val="20"/>
          <w:szCs w:val="20"/>
          <w:lang w:eastAsia="pl-PL"/>
        </w:rPr>
        <w:t>ustawy z dnia 13 maja 2016 r. o przeciwdziałaniu zagrożeniom przestępczością na tle seksualnym i ochronie małoletnich (Dz. U. z 2024 r. poz. 560 z późn. zm.) zwaną dalej „ustawą o ochronie małoletnich”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 xml:space="preserve">dla nauczyciela – opiekuna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naukowego </w:t>
      </w:r>
      <w:r w:rsidR="00E2188B">
        <w:rPr>
          <w:rFonts w:ascii="Memoria" w:eastAsia="Times New Roman" w:hAnsi="Memoria" w:cs="Times New Roman"/>
          <w:sz w:val="20"/>
          <w:szCs w:val="20"/>
          <w:lang w:eastAsia="pl-PL"/>
        </w:rPr>
        <w:t>drużyny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F344F5">
        <w:rPr>
          <w:rFonts w:ascii="Memoria" w:eastAsia="Times New Roman" w:hAnsi="Memoria" w:cs="Times New Roman"/>
          <w:sz w:val="20"/>
          <w:szCs w:val="20"/>
          <w:lang w:eastAsia="pl-PL"/>
        </w:rPr>
        <w:t>stanowiące załącznik nr 2 do regulaminu.</w:t>
      </w:r>
    </w:p>
    <w:p w14:paraId="7BABFB3D" w14:textId="3413EE71" w:rsidR="00B03F2D" w:rsidRPr="00A67D9B" w:rsidRDefault="00B03F2D" w:rsidP="00B03F2D">
      <w:pPr>
        <w:pStyle w:val="Akapitzlist"/>
        <w:numPr>
          <w:ilvl w:val="0"/>
          <w:numId w:val="15"/>
        </w:numPr>
        <w:spacing w:after="0" w:line="240" w:lineRule="auto"/>
        <w:ind w:left="284"/>
        <w:jc w:val="both"/>
        <w:rPr>
          <w:rFonts w:ascii="Memoria" w:hAnsi="Memoria" w:cs="Times New Roman"/>
          <w:sz w:val="20"/>
          <w:szCs w:val="20"/>
        </w:rPr>
      </w:pPr>
      <w:r>
        <w:rPr>
          <w:rFonts w:ascii="Memoria" w:hAnsi="Memoria" w:cs="Times New Roman"/>
          <w:sz w:val="20"/>
          <w:szCs w:val="20"/>
        </w:rPr>
        <w:t>Nauczyciel/</w:t>
      </w:r>
      <w:r w:rsidRPr="00A67D9B">
        <w:rPr>
          <w:rFonts w:ascii="Memoria" w:hAnsi="Memoria" w:cs="Times New Roman"/>
          <w:sz w:val="20"/>
          <w:szCs w:val="20"/>
        </w:rPr>
        <w:t xml:space="preserve">Opiekun </w:t>
      </w:r>
      <w:r>
        <w:rPr>
          <w:rFonts w:ascii="Memoria" w:hAnsi="Memoria" w:cs="Times New Roman"/>
          <w:sz w:val="20"/>
          <w:szCs w:val="20"/>
        </w:rPr>
        <w:t xml:space="preserve">naukowy </w:t>
      </w:r>
      <w:r w:rsidR="00E2188B">
        <w:rPr>
          <w:rFonts w:ascii="Memoria" w:hAnsi="Memoria" w:cs="Times New Roman"/>
          <w:sz w:val="20"/>
          <w:szCs w:val="20"/>
        </w:rPr>
        <w:t>drużyny</w:t>
      </w:r>
      <w:r w:rsidRPr="00A67D9B">
        <w:rPr>
          <w:rFonts w:ascii="Memoria" w:hAnsi="Memoria" w:cs="Times New Roman"/>
          <w:sz w:val="20"/>
          <w:szCs w:val="20"/>
        </w:rPr>
        <w:t xml:space="preserve">, w której przynajmniej jeden </w:t>
      </w:r>
      <w:r w:rsidR="00235160" w:rsidRPr="00541951">
        <w:rPr>
          <w:rFonts w:ascii="Memoria" w:hAnsi="Memoria" w:cs="Times New Roman"/>
          <w:sz w:val="20"/>
          <w:szCs w:val="20"/>
        </w:rPr>
        <w:t>rodzic/przedstawiciel ustawowy nie złożył oświadczenia</w:t>
      </w:r>
      <w:r w:rsidRPr="00541951">
        <w:rPr>
          <w:rFonts w:ascii="Memoria" w:hAnsi="Memoria" w:cs="Times New Roman"/>
          <w:sz w:val="20"/>
          <w:szCs w:val="20"/>
        </w:rPr>
        <w:t xml:space="preserve">, o którym mowa </w:t>
      </w:r>
      <w:r w:rsidR="00503C76" w:rsidRPr="00574868">
        <w:rPr>
          <w:rFonts w:ascii="Memoria" w:hAnsi="Memoria" w:cs="Times New Roman"/>
          <w:sz w:val="20"/>
          <w:szCs w:val="20"/>
        </w:rPr>
        <w:t xml:space="preserve">w </w:t>
      </w:r>
      <w:r w:rsidR="00FA213A" w:rsidRPr="00EC10A4">
        <w:rPr>
          <w:rFonts w:ascii="Memoria" w:hAnsi="Memoria" w:cs="Times New Roman"/>
          <w:sz w:val="20"/>
          <w:szCs w:val="20"/>
        </w:rPr>
        <w:t xml:space="preserve">ust. </w:t>
      </w:r>
      <w:r w:rsidR="00235160" w:rsidRPr="00EC10A4">
        <w:rPr>
          <w:rFonts w:ascii="Memoria" w:hAnsi="Memoria" w:cs="Times New Roman"/>
          <w:sz w:val="20"/>
          <w:szCs w:val="20"/>
        </w:rPr>
        <w:t>1</w:t>
      </w:r>
      <w:r w:rsidR="000B1F7C" w:rsidRPr="00EC10A4">
        <w:rPr>
          <w:rFonts w:ascii="Memoria" w:hAnsi="Memoria" w:cs="Times New Roman"/>
          <w:sz w:val="20"/>
          <w:szCs w:val="20"/>
        </w:rPr>
        <w:t>,</w:t>
      </w:r>
      <w:r w:rsidRPr="00574868">
        <w:rPr>
          <w:rFonts w:ascii="Memoria" w:hAnsi="Memoria" w:cs="Times New Roman"/>
          <w:sz w:val="20"/>
          <w:szCs w:val="20"/>
        </w:rPr>
        <w:t xml:space="preserve"> </w:t>
      </w:r>
      <w:r w:rsidRPr="00541951">
        <w:rPr>
          <w:rFonts w:ascii="Memoria" w:hAnsi="Memoria" w:cs="Times New Roman"/>
          <w:sz w:val="20"/>
          <w:szCs w:val="20"/>
        </w:rPr>
        <w:t>zobowiązany jest do wypełnienia obowiązków, o których mowa w art. 21 ustawy o ochronie małoletnich tj.</w:t>
      </w:r>
      <w:r w:rsidRPr="00A67D9B">
        <w:rPr>
          <w:rFonts w:ascii="Memoria" w:hAnsi="Memoria" w:cs="Times New Roman"/>
          <w:sz w:val="20"/>
          <w:szCs w:val="20"/>
        </w:rPr>
        <w:t>:</w:t>
      </w:r>
    </w:p>
    <w:p w14:paraId="0FD24042" w14:textId="1445821A" w:rsidR="00B03F2D" w:rsidRPr="00A67D9B" w:rsidRDefault="00B03F2D" w:rsidP="00EC10A4">
      <w:pPr>
        <w:pStyle w:val="Akapitzlist"/>
        <w:numPr>
          <w:ilvl w:val="0"/>
          <w:numId w:val="18"/>
        </w:numPr>
        <w:spacing w:after="0" w:line="240" w:lineRule="auto"/>
        <w:ind w:left="709"/>
        <w:jc w:val="both"/>
        <w:rPr>
          <w:rFonts w:ascii="Memoria" w:hAnsi="Memoria" w:cs="Times New Roman"/>
          <w:sz w:val="20"/>
          <w:szCs w:val="20"/>
        </w:rPr>
      </w:pPr>
      <w:r w:rsidRPr="00A67D9B">
        <w:rPr>
          <w:rFonts w:ascii="Memoria" w:hAnsi="Memoria" w:cs="Times New Roman"/>
          <w:sz w:val="20"/>
          <w:szCs w:val="20"/>
        </w:rPr>
        <w:t xml:space="preserve">przekazuje dane w celu uzyskania przez Organizatora informacji, czy jego dane są zamieszczone w Rejestrze Sprawców Przestępstw na Tle Seksualnym, o którym mowa w art. 3 ust. 1 pkt </w:t>
      </w:r>
      <w:r w:rsidR="00995919">
        <w:rPr>
          <w:rFonts w:ascii="Memoria" w:hAnsi="Memoria" w:cs="Times New Roman"/>
          <w:sz w:val="20"/>
          <w:szCs w:val="20"/>
        </w:rPr>
        <w:t>1 ustawy o ochronie małoletnich;</w:t>
      </w:r>
    </w:p>
    <w:p w14:paraId="0FF7E970" w14:textId="77777777" w:rsidR="00B03F2D" w:rsidRPr="00A67D9B" w:rsidRDefault="00B03F2D" w:rsidP="00EC10A4">
      <w:pPr>
        <w:pStyle w:val="Akapitzlist"/>
        <w:numPr>
          <w:ilvl w:val="0"/>
          <w:numId w:val="18"/>
        </w:numPr>
        <w:spacing w:after="0" w:line="240" w:lineRule="auto"/>
        <w:ind w:left="709"/>
        <w:jc w:val="both"/>
        <w:rPr>
          <w:rFonts w:ascii="Memoria" w:hAnsi="Memoria" w:cs="Times New Roman"/>
          <w:sz w:val="20"/>
          <w:szCs w:val="20"/>
        </w:rPr>
      </w:pPr>
      <w:r w:rsidRPr="00A67D9B">
        <w:rPr>
          <w:rFonts w:ascii="Memoria" w:hAnsi="Memoria" w:cs="Times New Roman"/>
          <w:sz w:val="20"/>
          <w:szCs w:val="20"/>
        </w:rPr>
        <w:t>składa oświadczenie o państwie lub państwach, w których zamieszkiwał w ciągu ostatnich 20 lat, innych niż Rzeczpospolita Polska i państwo obywatelstwa</w:t>
      </w:r>
    </w:p>
    <w:p w14:paraId="34C32FC6" w14:textId="705B1699" w:rsidR="00B03F2D" w:rsidRDefault="00B03F2D" w:rsidP="00EC10A4">
      <w:pPr>
        <w:spacing w:after="0" w:line="240" w:lineRule="auto"/>
        <w:ind w:left="709"/>
        <w:jc w:val="both"/>
        <w:rPr>
          <w:rFonts w:ascii="Memoria" w:hAnsi="Memoria" w:cs="Times New Roman"/>
          <w:sz w:val="20"/>
          <w:szCs w:val="20"/>
        </w:rPr>
      </w:pPr>
      <w:r w:rsidRPr="00541951">
        <w:rPr>
          <w:rFonts w:ascii="Memoria" w:hAnsi="Memoria" w:cs="Times New Roman"/>
          <w:sz w:val="20"/>
          <w:szCs w:val="20"/>
        </w:rPr>
        <w:t>– z wykorzystaniem załącznika nr 3 do regulaminu</w:t>
      </w:r>
      <w:r w:rsidR="00634FC0">
        <w:rPr>
          <w:rFonts w:ascii="Memoria" w:hAnsi="Memoria" w:cs="Times New Roman"/>
          <w:sz w:val="20"/>
          <w:szCs w:val="20"/>
        </w:rPr>
        <w:t>.</w:t>
      </w:r>
    </w:p>
    <w:p w14:paraId="58FCF1BE" w14:textId="4E88CE0F" w:rsidR="00150AA7" w:rsidRPr="00004A11" w:rsidRDefault="00150AA7" w:rsidP="00EC10A4">
      <w:pPr>
        <w:pStyle w:val="Akapitzlist"/>
        <w:numPr>
          <w:ilvl w:val="0"/>
          <w:numId w:val="15"/>
        </w:numPr>
        <w:spacing w:line="240" w:lineRule="auto"/>
        <w:ind w:left="284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004A11">
        <w:rPr>
          <w:rFonts w:ascii="Memoria" w:eastAsia="Times New Roman" w:hAnsi="Memoria" w:cs="Times New Roman"/>
          <w:sz w:val="20"/>
          <w:szCs w:val="20"/>
          <w:lang w:eastAsia="pl-PL"/>
        </w:rPr>
        <w:t>Nauczyciel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/opiekun naukowy </w:t>
      </w:r>
      <w:r w:rsidR="00E2188B">
        <w:rPr>
          <w:rFonts w:ascii="Memoria" w:eastAsia="Times New Roman" w:hAnsi="Memoria" w:cs="Times New Roman"/>
          <w:sz w:val="20"/>
          <w:szCs w:val="20"/>
          <w:lang w:eastAsia="pl-PL"/>
        </w:rPr>
        <w:t>drużyny</w:t>
      </w:r>
      <w:r w:rsidR="005C6C46">
        <w:rPr>
          <w:rFonts w:ascii="Memoria" w:eastAsia="Times New Roman" w:hAnsi="Memoria" w:cs="Times New Roman"/>
          <w:sz w:val="20"/>
          <w:szCs w:val="20"/>
          <w:lang w:eastAsia="pl-PL"/>
        </w:rPr>
        <w:t>, o którym mowa w ust. 2</w:t>
      </w:r>
      <w:r w:rsidRPr="00004A11">
        <w:rPr>
          <w:rFonts w:ascii="Memoria" w:eastAsia="Times New Roman" w:hAnsi="Memoria" w:cs="Times New Roman"/>
          <w:sz w:val="20"/>
          <w:szCs w:val="20"/>
          <w:lang w:eastAsia="pl-PL"/>
        </w:rPr>
        <w:t>, pozyskuje informację z rejestrów karnych,</w:t>
      </w:r>
      <w:r w:rsidRPr="000109E1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004A11">
        <w:rPr>
          <w:rFonts w:ascii="Memoria" w:eastAsia="Times New Roman" w:hAnsi="Memoria" w:cs="Times New Roman"/>
          <w:sz w:val="20"/>
          <w:szCs w:val="20"/>
          <w:lang w:eastAsia="pl-PL"/>
        </w:rPr>
        <w:t xml:space="preserve">o której mowa w art. 21 ustawy o ochronie małoletnich (instrukcja wypełnienia wniosku: </w:t>
      </w:r>
      <w:hyperlink r:id="rId8" w:history="1">
        <w:r w:rsidRPr="00004A11">
          <w:rPr>
            <w:rStyle w:val="Hipercze"/>
            <w:rFonts w:ascii="Memoria" w:eastAsia="Times New Roman" w:hAnsi="Memoria" w:cs="Times New Roman"/>
            <w:sz w:val="20"/>
            <w:szCs w:val="20"/>
          </w:rPr>
          <w:t>https://www.gov.pl/web/krajowy-rejestr-karny/ustawa-kamilka-uzyskiwanie-zaswiadczen-o-niekaralnosci</w:t>
        </w:r>
      </w:hyperlink>
      <w:r w:rsidRPr="00004A11">
        <w:rPr>
          <w:rFonts w:ascii="Memoria" w:eastAsia="Times New Roman" w:hAnsi="Memoria" w:cs="Times New Roman"/>
          <w:sz w:val="20"/>
          <w:szCs w:val="20"/>
          <w:lang w:eastAsia="pl-PL"/>
        </w:rPr>
        <w:t>).</w:t>
      </w:r>
    </w:p>
    <w:p w14:paraId="076CCF99" w14:textId="09A3D3CA" w:rsidR="00A21E53" w:rsidRDefault="00503C76" w:rsidP="00EC10A4">
      <w:pPr>
        <w:pStyle w:val="Akapitzlist"/>
        <w:numPr>
          <w:ilvl w:val="0"/>
          <w:numId w:val="15"/>
        </w:numPr>
        <w:spacing w:after="0" w:line="240" w:lineRule="auto"/>
        <w:ind w:left="284"/>
        <w:jc w:val="both"/>
        <w:rPr>
          <w:rFonts w:ascii="Memoria" w:hAnsi="Memoria" w:cs="Times New Roman"/>
          <w:sz w:val="20"/>
          <w:szCs w:val="20"/>
        </w:rPr>
      </w:pPr>
      <w:r>
        <w:rPr>
          <w:rFonts w:ascii="Memoria" w:hAnsi="Memoria"/>
          <w:sz w:val="20"/>
          <w:szCs w:val="20"/>
        </w:rPr>
        <w:t>Nauczyciel/opiekun naukowy</w:t>
      </w:r>
      <w:r w:rsidR="00E81EB5">
        <w:rPr>
          <w:rFonts w:ascii="Memoria" w:hAnsi="Memoria"/>
          <w:sz w:val="20"/>
          <w:szCs w:val="20"/>
        </w:rPr>
        <w:t xml:space="preserve"> drużyny</w:t>
      </w:r>
      <w:r w:rsidR="00A21E53" w:rsidRPr="00EC10A4">
        <w:rPr>
          <w:rFonts w:ascii="Memoria" w:hAnsi="Memoria"/>
          <w:sz w:val="20"/>
          <w:szCs w:val="20"/>
        </w:rPr>
        <w:t xml:space="preserve">, </w:t>
      </w:r>
      <w:r w:rsidR="00B14C19">
        <w:rPr>
          <w:rFonts w:ascii="Memoria" w:hAnsi="Memoria"/>
          <w:sz w:val="20"/>
          <w:szCs w:val="20"/>
        </w:rPr>
        <w:t>o którym mowa w ust. 2</w:t>
      </w:r>
      <w:r w:rsidR="00A21E53" w:rsidRPr="00EC10A4">
        <w:rPr>
          <w:rFonts w:ascii="Memoria" w:hAnsi="Memoria" w:cs="Times New Roman"/>
          <w:sz w:val="20"/>
          <w:szCs w:val="20"/>
        </w:rPr>
        <w:t>, mo</w:t>
      </w:r>
      <w:r w:rsidR="00992A14">
        <w:rPr>
          <w:rFonts w:ascii="Memoria" w:hAnsi="Memoria" w:cs="Times New Roman"/>
          <w:sz w:val="20"/>
          <w:szCs w:val="20"/>
        </w:rPr>
        <w:t>że</w:t>
      </w:r>
      <w:r w:rsidR="00A21E53" w:rsidRPr="00EC10A4">
        <w:rPr>
          <w:rFonts w:ascii="Memoria" w:hAnsi="Memoria" w:cs="Times New Roman"/>
          <w:sz w:val="20"/>
          <w:szCs w:val="20"/>
        </w:rPr>
        <w:t xml:space="preserve"> przedstawić Organizatorowi kserokopie informacji, o której mowa w ust. 4, pozyskane w związku z wykonywaniem przez nich zadań związanych z opieką nad niepełnoletnimi w szkołach lub innych organizacjach młodzieżowych.</w:t>
      </w:r>
    </w:p>
    <w:p w14:paraId="02699AB3" w14:textId="4CC114CD" w:rsidR="00503C76" w:rsidRDefault="00992A14" w:rsidP="00EC10A4">
      <w:pPr>
        <w:pStyle w:val="Akapitzlist"/>
        <w:numPr>
          <w:ilvl w:val="0"/>
          <w:numId w:val="15"/>
        </w:numPr>
        <w:spacing w:line="240" w:lineRule="auto"/>
        <w:ind w:left="284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>
        <w:rPr>
          <w:rFonts w:ascii="Memoria" w:hAnsi="Memoria"/>
          <w:sz w:val="20"/>
          <w:szCs w:val="20"/>
        </w:rPr>
        <w:t xml:space="preserve">Nauczyciel/opiekun naukowy </w:t>
      </w:r>
      <w:r w:rsidR="00B52F3A">
        <w:rPr>
          <w:rFonts w:ascii="Memoria" w:hAnsi="Memoria"/>
          <w:sz w:val="20"/>
          <w:szCs w:val="20"/>
        </w:rPr>
        <w:t>drużyny</w:t>
      </w:r>
      <w:r w:rsidR="00490262">
        <w:rPr>
          <w:rFonts w:ascii="Memoria" w:hAnsi="Memoria"/>
          <w:sz w:val="20"/>
          <w:szCs w:val="20"/>
        </w:rPr>
        <w:t>, o którym mowa w ust. 1 i 2,</w:t>
      </w:r>
      <w:r w:rsidRPr="00670DAD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503C76" w:rsidRPr="00670DAD">
        <w:rPr>
          <w:rFonts w:ascii="Memoria" w:eastAsia="Times New Roman" w:hAnsi="Memoria" w:cs="Times New Roman"/>
          <w:sz w:val="20"/>
          <w:szCs w:val="20"/>
          <w:lang w:eastAsia="pl-PL"/>
        </w:rPr>
        <w:t xml:space="preserve">zapoznaje się ze standardami ochrony małoletnich IPN–KŚZpNP stanowiącymi załącznik nr 1 do zarządzenia </w:t>
      </w:r>
      <w:r w:rsidR="00503C76" w:rsidRPr="00670DAD">
        <w:rPr>
          <w:rFonts w:ascii="Memoria" w:eastAsia="Times New Roman" w:hAnsi="Memoria" w:cs="Times New Roman"/>
          <w:sz w:val="20"/>
          <w:szCs w:val="20"/>
          <w:lang w:eastAsia="pl-PL"/>
        </w:rPr>
        <w:lastRenderedPageBreak/>
        <w:t xml:space="preserve">nr 26/24 Prezesa IPN–KŚZpNP z dnia 16 sierpnia 2024 r. w sprawie standardów ochrony małoletnich (dostępnymi na stronie </w:t>
      </w:r>
      <w:hyperlink r:id="rId9" w:history="1">
        <w:r w:rsidR="00DF193D" w:rsidRPr="00875C57">
          <w:rPr>
            <w:rStyle w:val="Hipercze"/>
            <w:rFonts w:ascii="Memoria" w:eastAsia="Times New Roman" w:hAnsi="Memoria" w:cs="Times New Roman"/>
            <w:sz w:val="20"/>
            <w:szCs w:val="20"/>
            <w:lang w:eastAsia="pl-PL"/>
          </w:rPr>
          <w:t>https://ipn.gov.pl/pl/o-ipn/standardy-ochrony-maloletnich/203580,Standardy-ochrony-maloletnich.html?search=32151924059789</w:t>
        </w:r>
      </w:hyperlink>
      <w:r w:rsidR="00503C76" w:rsidRPr="00670DAD">
        <w:rPr>
          <w:rFonts w:ascii="Memoria" w:eastAsia="Times New Roman" w:hAnsi="Memoria" w:cs="Times New Roman"/>
          <w:sz w:val="20"/>
          <w:szCs w:val="20"/>
          <w:lang w:eastAsia="pl-PL"/>
        </w:rPr>
        <w:t>) oraz wypełnia oświadczenie o zapoznaniu się z tymi standardami</w:t>
      </w:r>
      <w:r w:rsidR="00DE7A6B">
        <w:rPr>
          <w:rFonts w:ascii="Memoria" w:eastAsia="Times New Roman" w:hAnsi="Memoria" w:cs="Times New Roman"/>
          <w:sz w:val="20"/>
          <w:szCs w:val="20"/>
          <w:lang w:eastAsia="pl-PL"/>
        </w:rPr>
        <w:t>, w części dotyczącej oświadczenia</w:t>
      </w:r>
      <w:r w:rsidR="00503C76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składan</w:t>
      </w:r>
      <w:r w:rsidR="00DE7A6B">
        <w:rPr>
          <w:rFonts w:ascii="Memoria" w:eastAsia="Times New Roman" w:hAnsi="Memoria" w:cs="Times New Roman"/>
          <w:sz w:val="20"/>
          <w:szCs w:val="20"/>
          <w:lang w:eastAsia="pl-PL"/>
        </w:rPr>
        <w:t>ego</w:t>
      </w:r>
      <w:r w:rsidR="00503C76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przez nauczyciela</w:t>
      </w:r>
      <w:r w:rsidR="00DE7A6B">
        <w:rPr>
          <w:rFonts w:ascii="Memoria" w:eastAsia="Times New Roman" w:hAnsi="Memoria" w:cs="Times New Roman"/>
          <w:sz w:val="20"/>
          <w:szCs w:val="20"/>
          <w:lang w:eastAsia="pl-PL"/>
        </w:rPr>
        <w:t>/opiekuna naukowego drużyny,</w:t>
      </w:r>
      <w:r w:rsidR="00503C76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zawart</w:t>
      </w:r>
      <w:r w:rsidR="00DE7A6B">
        <w:rPr>
          <w:rFonts w:ascii="Memoria" w:eastAsia="Times New Roman" w:hAnsi="Memoria" w:cs="Times New Roman"/>
          <w:sz w:val="20"/>
          <w:szCs w:val="20"/>
          <w:lang w:eastAsia="pl-PL"/>
        </w:rPr>
        <w:t>ego</w:t>
      </w:r>
      <w:r w:rsidR="00503C76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w załączniku nr 1 do regulaminu.</w:t>
      </w:r>
    </w:p>
    <w:p w14:paraId="28608637" w14:textId="4E4FC3A7" w:rsidR="00503C76" w:rsidRPr="00EC10A4" w:rsidRDefault="00490262" w:rsidP="00EC10A4">
      <w:pPr>
        <w:pStyle w:val="Akapitzlist"/>
        <w:numPr>
          <w:ilvl w:val="0"/>
          <w:numId w:val="15"/>
        </w:numPr>
        <w:ind w:left="284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>
        <w:rPr>
          <w:rFonts w:ascii="Memoria" w:eastAsia="Times New Roman" w:hAnsi="Memoria" w:cs="Times New Roman"/>
          <w:sz w:val="20"/>
          <w:szCs w:val="20"/>
          <w:lang w:eastAsia="pl-PL"/>
        </w:rPr>
        <w:t>Wypełnione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załącznik</w:t>
      </w:r>
      <w:r w:rsidR="00CC7F87">
        <w:rPr>
          <w:rFonts w:ascii="Memoria" w:eastAsia="Times New Roman" w:hAnsi="Memoria" w:cs="Times New Roman"/>
          <w:sz w:val="20"/>
          <w:szCs w:val="20"/>
          <w:lang w:eastAsia="pl-PL"/>
        </w:rPr>
        <w:t>i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nr </w:t>
      </w:r>
      <w:r w:rsidR="00CC7F8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1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>i 2 albo 1 i</w:t>
      </w:r>
      <w:r w:rsidR="00CC7F87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3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 xml:space="preserve">(oraz wynikające z </w:t>
      </w:r>
      <w:r w:rsidR="0070359C">
        <w:rPr>
          <w:rFonts w:ascii="Memoria" w:eastAsia="Times New Roman" w:hAnsi="Memoria" w:cs="Times New Roman"/>
          <w:sz w:val="20"/>
          <w:szCs w:val="20"/>
          <w:lang w:eastAsia="pl-PL"/>
        </w:rPr>
        <w:t>ust. 3 i 4 dokumenty</w:t>
      </w:r>
      <w:r>
        <w:rPr>
          <w:rFonts w:ascii="Memoria" w:eastAsia="Times New Roman" w:hAnsi="Memoria" w:cs="Times New Roman"/>
          <w:sz w:val="20"/>
          <w:szCs w:val="20"/>
          <w:lang w:eastAsia="pl-PL"/>
        </w:rPr>
        <w:t>)</w:t>
      </w:r>
      <w:r w:rsidR="0070359C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CC7F87">
        <w:rPr>
          <w:rFonts w:ascii="Memoria" w:eastAsia="Times New Roman" w:hAnsi="Memoria" w:cs="Times New Roman"/>
          <w:sz w:val="20"/>
          <w:szCs w:val="20"/>
          <w:lang w:eastAsia="pl-PL"/>
        </w:rPr>
        <w:t>dostarcza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w formie papierowej, w czasie wyznaczonym przez koordynatora</w:t>
      </w:r>
      <w:r w:rsidR="00072972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regionalnego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>, umożliwi</w:t>
      </w:r>
      <w:r w:rsidR="0070359C">
        <w:rPr>
          <w:rFonts w:ascii="Memoria" w:eastAsia="Times New Roman" w:hAnsi="Memoria" w:cs="Times New Roman"/>
          <w:sz w:val="20"/>
          <w:szCs w:val="20"/>
          <w:lang w:eastAsia="pl-PL"/>
        </w:rPr>
        <w:t xml:space="preserve">ającym dokonanie sprawdzenia, 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koordynatorowi konkursu. </w:t>
      </w:r>
      <w:r w:rsidR="0070359C">
        <w:rPr>
          <w:rFonts w:ascii="Memoria" w:eastAsia="Times New Roman" w:hAnsi="Memoria" w:cs="Times New Roman"/>
          <w:sz w:val="20"/>
          <w:szCs w:val="20"/>
          <w:lang w:eastAsia="pl-PL"/>
        </w:rPr>
        <w:t>Niezachowanie przepisanej formy</w:t>
      </w:r>
      <w:r w:rsidR="0036077F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jest </w:t>
      </w:r>
      <w:r w:rsidR="00503C76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podstawą do </w:t>
      </w:r>
      <w:r w:rsidR="00072972">
        <w:rPr>
          <w:rFonts w:ascii="Memoria" w:eastAsia="Times New Roman" w:hAnsi="Memoria" w:cs="Times New Roman"/>
          <w:sz w:val="20"/>
          <w:szCs w:val="20"/>
          <w:lang w:eastAsia="pl-PL"/>
        </w:rPr>
        <w:t>dyskwalifikacji</w:t>
      </w:r>
      <w:r w:rsidR="00072972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="00B52F3A">
        <w:rPr>
          <w:rFonts w:ascii="Memoria" w:eastAsia="Times New Roman" w:hAnsi="Memoria" w:cs="Times New Roman"/>
          <w:sz w:val="20"/>
          <w:szCs w:val="20"/>
          <w:lang w:eastAsia="pl-PL"/>
        </w:rPr>
        <w:t>drużyny</w:t>
      </w:r>
      <w:r w:rsidR="00072972" w:rsidRPr="00072972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z rozgrywek.</w:t>
      </w:r>
      <w:r w:rsidR="001A27B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Dopuszcza się uprzednie wysłanie skanów/zdjęć wypełnionych załączników w celu </w:t>
      </w:r>
      <w:r w:rsidR="002545AB">
        <w:rPr>
          <w:rFonts w:ascii="Memoria" w:eastAsia="Times New Roman" w:hAnsi="Memoria" w:cs="Times New Roman"/>
          <w:sz w:val="20"/>
          <w:szCs w:val="20"/>
          <w:lang w:eastAsia="pl-PL"/>
        </w:rPr>
        <w:t xml:space="preserve">usprawnienia </w:t>
      </w:r>
      <w:r w:rsidR="001A27B4">
        <w:rPr>
          <w:rFonts w:ascii="Memoria" w:eastAsia="Times New Roman" w:hAnsi="Memoria" w:cs="Times New Roman"/>
          <w:sz w:val="20"/>
          <w:szCs w:val="20"/>
          <w:lang w:eastAsia="pl-PL"/>
        </w:rPr>
        <w:t>proce</w:t>
      </w:r>
      <w:r w:rsidR="002545AB">
        <w:rPr>
          <w:rFonts w:ascii="Memoria" w:eastAsia="Times New Roman" w:hAnsi="Memoria" w:cs="Times New Roman"/>
          <w:sz w:val="20"/>
          <w:szCs w:val="20"/>
          <w:lang w:eastAsia="pl-PL"/>
        </w:rPr>
        <w:t>su</w:t>
      </w:r>
      <w:r w:rsidR="001A27B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sprawdzenia</w:t>
      </w:r>
      <w:r w:rsidR="002545AB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i kwalifikacji drużyny do udziału w turnieju</w:t>
      </w:r>
      <w:r w:rsidR="001A27B4">
        <w:rPr>
          <w:rFonts w:ascii="Memoria" w:eastAsia="Times New Roman" w:hAnsi="Memoria" w:cs="Times New Roman"/>
          <w:sz w:val="20"/>
          <w:szCs w:val="20"/>
          <w:lang w:eastAsia="pl-PL"/>
        </w:rPr>
        <w:t>.</w:t>
      </w:r>
    </w:p>
    <w:p w14:paraId="6B2A9582" w14:textId="7A992909" w:rsidR="00F149E6" w:rsidRPr="00EC10A4" w:rsidRDefault="00F149E6" w:rsidP="00EC10A4">
      <w:pPr>
        <w:pStyle w:val="NormalnyWeb"/>
        <w:spacing w:before="0" w:beforeAutospacing="0" w:after="0" w:afterAutospacing="0"/>
        <w:rPr>
          <w:rFonts w:ascii="Memoria" w:hAnsi="Memoria"/>
          <w:b/>
          <w:sz w:val="20"/>
          <w:szCs w:val="20"/>
        </w:rPr>
      </w:pPr>
    </w:p>
    <w:p w14:paraId="2A0F5BC9" w14:textId="5233A681" w:rsidR="003707D6" w:rsidRPr="00EC10A4" w:rsidRDefault="003707D6" w:rsidP="00DF193D">
      <w:pPr>
        <w:pStyle w:val="NormalnyWeb"/>
        <w:spacing w:before="0" w:beforeAutospacing="0" w:after="0" w:afterAutospacing="0"/>
        <w:ind w:left="284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§ 5.</w:t>
      </w:r>
    </w:p>
    <w:p w14:paraId="20BD289E" w14:textId="3ECEA2D4" w:rsidR="00AB16E8" w:rsidRPr="00EC10A4" w:rsidRDefault="006C7A54" w:rsidP="003E29E2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  <w:r w:rsidRPr="00EC10A4">
        <w:rPr>
          <w:rStyle w:val="Pogrubienie"/>
          <w:rFonts w:ascii="Memoria" w:hAnsi="Memoria"/>
          <w:sz w:val="20"/>
          <w:szCs w:val="20"/>
        </w:rPr>
        <w:t>Ogólne zasady uczestnictwa</w:t>
      </w:r>
    </w:p>
    <w:p w14:paraId="596BE0FE" w14:textId="77777777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sz w:val="20"/>
          <w:szCs w:val="20"/>
        </w:rPr>
      </w:pPr>
    </w:p>
    <w:p w14:paraId="1AA36696" w14:textId="77777777" w:rsidR="006C7A54" w:rsidRPr="00EC10A4" w:rsidRDefault="006C7A54" w:rsidP="00EC10A4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Jedna drużyna może reprezentować tylko jedną szkołę.</w:t>
      </w:r>
    </w:p>
    <w:p w14:paraId="09A35B11" w14:textId="77777777" w:rsidR="006C7A54" w:rsidRPr="00EC10A4" w:rsidRDefault="006C7A54" w:rsidP="00EC10A4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Koordynator turnieju regionalnego może wyrazić zgodę na udział dwóch drużyn z jednej szkoły.</w:t>
      </w:r>
    </w:p>
    <w:p w14:paraId="5AE95518" w14:textId="77777777" w:rsidR="006C7A54" w:rsidRPr="00EC10A4" w:rsidRDefault="006C7A54" w:rsidP="00EC10A4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Jedna szkoła może zgłosić drużynę/drużyny tylko w jednym turnieju regionalnym.</w:t>
      </w:r>
    </w:p>
    <w:p w14:paraId="44726338" w14:textId="77777777" w:rsidR="006C7A54" w:rsidRPr="00EC10A4" w:rsidRDefault="006C7A54" w:rsidP="00EC10A4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Zwycięzcy turniejów regionalnych kwalifikują się w charakterze finalistów do turnieju ogólnopolskiego. Drużyna, która w turnieju regionalnym zajęła drugie miejsce jest drużyną rezerwową do turnieju finałowego. Drużyna z drugiego miejsca może wejść do turnieju finałowego jeżeli z jakiegoś powodu nie weźmie w nim udziału drużyna z pierwszego miejsca, bądź w przypadku wolnych miejsc w turnieju finałowym – w takiej sytuacji pierwszeństwo ma drużyna z turnieju regionalnego, która zdobyła największą liczbę „dużych” punktów. Jeżeli kryterium „dużych” punktów nie daje rozstrzygnięcia, o awansie do turnieju ogólnopolskiego decyduje suma „małych” punktów przyznanych przez członków Komisji Jurorów. Jeżeli nadal nie ma rozstrzygnięcia, pierwszeństwo ma drużyna z turnieju regionalnego, w którym uczestniczyła największa liczba szkół.</w:t>
      </w:r>
    </w:p>
    <w:p w14:paraId="73552B97" w14:textId="77777777" w:rsidR="006C7A54" w:rsidRPr="00EC10A4" w:rsidRDefault="006C7A54" w:rsidP="00EC10A4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W Turnieju finałowym drużyna bierze udział w takim składzie, w  jakim uzyskała do niego kwalifikację. W sytuacjach losowych dopuszczalne są zmiany pojedynczych mówców za zgodą koordynatora regionalnego. </w:t>
      </w:r>
    </w:p>
    <w:p w14:paraId="25762E4D" w14:textId="77777777" w:rsidR="006C7A54" w:rsidRPr="00EC10A4" w:rsidRDefault="006C7A54" w:rsidP="00EC10A4">
      <w:pPr>
        <w:pStyle w:val="NormalnyWeb"/>
        <w:numPr>
          <w:ilvl w:val="0"/>
          <w:numId w:val="8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Poinformowanie koordynatora z oddziału o wycofaniu drużyny z rozgrywek powinno nastąpić najpóźniej dzień przed dniem turnieju do godz. 14.00.</w:t>
      </w:r>
    </w:p>
    <w:p w14:paraId="7C7920A1" w14:textId="4F19E719" w:rsidR="00010CEA" w:rsidRPr="00EC10A4" w:rsidRDefault="00010CEA" w:rsidP="00EC10A4">
      <w:pPr>
        <w:pStyle w:val="NormalnyWeb"/>
        <w:spacing w:before="0" w:beforeAutospacing="0" w:after="0" w:afterAutospacing="0"/>
        <w:rPr>
          <w:rStyle w:val="Pogrubienie"/>
          <w:rFonts w:ascii="Memoria" w:hAnsi="Memoria"/>
          <w:sz w:val="20"/>
          <w:szCs w:val="20"/>
        </w:rPr>
      </w:pPr>
    </w:p>
    <w:p w14:paraId="42CBC79E" w14:textId="18497137" w:rsidR="006C7A54" w:rsidRPr="00EC10A4" w:rsidRDefault="006C7A54" w:rsidP="00780F81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  <w:r w:rsidRPr="00EC10A4">
        <w:rPr>
          <w:rStyle w:val="Pogrubienie"/>
          <w:rFonts w:ascii="Memoria" w:hAnsi="Memoria"/>
          <w:sz w:val="20"/>
          <w:szCs w:val="20"/>
        </w:rPr>
        <w:t xml:space="preserve">§ </w:t>
      </w:r>
      <w:r w:rsidR="003707D6" w:rsidRPr="00EC10A4">
        <w:rPr>
          <w:rStyle w:val="Pogrubienie"/>
          <w:rFonts w:ascii="Memoria" w:hAnsi="Memoria"/>
          <w:sz w:val="20"/>
          <w:szCs w:val="20"/>
        </w:rPr>
        <w:t>6</w:t>
      </w:r>
      <w:r w:rsidRPr="00EC10A4">
        <w:rPr>
          <w:rStyle w:val="Pogrubienie"/>
          <w:rFonts w:ascii="Memoria" w:hAnsi="Memoria"/>
          <w:sz w:val="20"/>
          <w:szCs w:val="20"/>
        </w:rPr>
        <w:t>.</w:t>
      </w:r>
    </w:p>
    <w:p w14:paraId="158E530D" w14:textId="5489086C" w:rsidR="00AB16E8" w:rsidRPr="00EC10A4" w:rsidRDefault="006C7A54" w:rsidP="00DF193D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  <w:r w:rsidRPr="00EC10A4">
        <w:rPr>
          <w:rStyle w:val="Pogrubienie"/>
          <w:rFonts w:ascii="Memoria" w:hAnsi="Memoria"/>
          <w:sz w:val="20"/>
          <w:szCs w:val="20"/>
        </w:rPr>
        <w:t>Przebieg Turnieju i zasady debaty</w:t>
      </w:r>
    </w:p>
    <w:p w14:paraId="42A804CE" w14:textId="77777777" w:rsidR="006C7A54" w:rsidRPr="00EC10A4" w:rsidRDefault="006C7A54" w:rsidP="003E29E2">
      <w:pPr>
        <w:pStyle w:val="NormalnyWeb"/>
        <w:spacing w:before="0" w:beforeAutospacing="0" w:after="0" w:afterAutospacing="0"/>
        <w:jc w:val="center"/>
        <w:rPr>
          <w:rStyle w:val="Pogrubienie"/>
          <w:rFonts w:ascii="Memoria" w:hAnsi="Memoria"/>
          <w:sz w:val="20"/>
          <w:szCs w:val="20"/>
        </w:rPr>
      </w:pPr>
    </w:p>
    <w:p w14:paraId="42CD1AEB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Turniej regionalny oraz turniej ogólnopolski przebiegają według analogicznych zasad. W turnieju ogólnopolskim rozgrywki odbywają się od fazy eliminacyjnej do finału dzień po dniu, w turniejach regionalnych mogą być one rozłożone w czasie – o przebiegu turnieju poinformują koordynatorzy regionalni.</w:t>
      </w:r>
    </w:p>
    <w:p w14:paraId="518E792B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fazie grupowej turnieju ogólnopolskiego drużyny zostają w drodze losowania podzielone na 4 grupy liczące po 3 lub 4 drużyny (w zależności od liczby drużyn).</w:t>
      </w:r>
    </w:p>
    <w:p w14:paraId="61CB519E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lastRenderedPageBreak/>
        <w:t>Rywalizacja w grupach odbywa się systemem „każdy z każdym”. Do fazy pucharowej turnieju ogólnopolskiego awansują po 2 najlepsze drużyny z każdej grupy.</w:t>
      </w:r>
    </w:p>
    <w:p w14:paraId="500702EC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Style w:val="Pogrubienie"/>
          <w:rFonts w:ascii="Memoria" w:hAnsi="Memoria"/>
          <w:b w:val="0"/>
          <w:bCs w:val="0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fazie pucharowej turnieju ogólnopolskiego drużyna wygrywająca debatę przechodzi dalej, drużyna przegrywająca – odpada z turnieju. Jeżeli debata kończy się remisem, następuje dogrywka.</w:t>
      </w:r>
    </w:p>
    <w:p w14:paraId="3808007C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Style w:val="Pogrubienie"/>
          <w:rFonts w:ascii="Memoria" w:hAnsi="Memoria"/>
          <w:b w:val="0"/>
          <w:bCs w:val="0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Każda debata toczy się wokół ustalonej wcześniej tezy, której broni strona Propozycji, a którą próbuje obalić strona Opozycji.</w:t>
      </w:r>
    </w:p>
    <w:p w14:paraId="26076C57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Tezy debat uczestnicy turniejów regionalnych poznają minimum 21 dni przed rozpoczęciem turnieju; tezy turnieju finałowego zostaną opublikowane na stronie </w:t>
      </w:r>
      <w:hyperlink r:id="rId10" w:history="1">
        <w:r w:rsidRPr="00EC10A4">
          <w:rPr>
            <w:rStyle w:val="Hipercze"/>
            <w:rFonts w:ascii="Memoria" w:hAnsi="Memoria"/>
            <w:sz w:val="20"/>
            <w:szCs w:val="20"/>
          </w:rPr>
          <w:t>https://edukacja.ipn.gov.pl/edu/konkursy-i-projekty/turniej-debat-historycz</w:t>
        </w:r>
      </w:hyperlink>
      <w:r w:rsidRPr="00EC10A4">
        <w:rPr>
          <w:rFonts w:ascii="Memoria" w:hAnsi="Memoria"/>
          <w:sz w:val="20"/>
          <w:szCs w:val="20"/>
        </w:rPr>
        <w:t xml:space="preserve"> po zakończeniu wszystkich turniejów regionalnych, ale nie później niż 21 dni przed rozpoczęciem turnieju. </w:t>
      </w:r>
    </w:p>
    <w:p w14:paraId="05D4108A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O wystąpieniu drużyny „za” lub „przeciw” tezie decyduje losowanie przeprowadzone przez organizatorów 15 minut przed rozpoczęciem debaty. </w:t>
      </w:r>
    </w:p>
    <w:p w14:paraId="338B23D3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Debatę prowadzi marszałek debaty. Marszałek może być jednocześnie ekspertem.</w:t>
      </w:r>
    </w:p>
    <w:p w14:paraId="7BEA1723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Debatę rozpoczyna pierwszy mówca strony Propozycji. Następnie głos zabiera pierwszy mówca strony Opozycji. Dalej głos zabierają na przemian kolejni mówcy Propozycji i Opozycji.</w:t>
      </w:r>
    </w:p>
    <w:p w14:paraId="5E86907A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Czas wypowiedzi jednego mówcy nie może przekroczyć 4 lub 5 minut w turniejach regionalnych (decyduje koordynator regionalny) oraz 5 minut w turnieju ogólnopolskim. </w:t>
      </w:r>
    </w:p>
    <w:p w14:paraId="6B616E69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Podczas wypowiedzi każdy mówca musi umożliwić stronie przeciwnej zgłoszenie co najmniej dwóch pytań/informacji (jeśli takowe zostaną zasygnalizowane przez podniesienie ręki). Ostatnie 30 sekund wystąpienia jest czasem chronionym i w tym czasie mówcy nie mają obowiązku przyjmowania pytań/informacji.</w:t>
      </w:r>
    </w:p>
    <w:p w14:paraId="13D5A709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Każda z drużyn w trakcie debaty może skorzystać z ad vocem według następujących zasad: </w:t>
      </w:r>
    </w:p>
    <w:p w14:paraId="0675C589" w14:textId="2814EEFA" w:rsidR="006C7A54" w:rsidRPr="00EC10A4" w:rsidRDefault="008B0FC9" w:rsidP="00EC10A4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k</w:t>
      </w:r>
      <w:r w:rsidRPr="00EC10A4">
        <w:rPr>
          <w:rFonts w:ascii="Memoria" w:hAnsi="Memoria"/>
          <w:sz w:val="20"/>
          <w:szCs w:val="20"/>
        </w:rPr>
        <w:t xml:space="preserve">ażdej </w:t>
      </w:r>
      <w:r w:rsidR="006C7A54" w:rsidRPr="00EC10A4">
        <w:rPr>
          <w:rFonts w:ascii="Memoria" w:hAnsi="Memoria"/>
          <w:sz w:val="20"/>
          <w:szCs w:val="20"/>
        </w:rPr>
        <w:t>drużynie przysługuje jedno ad vocem w trakcie debaty (dodatkowe kontrwystąpienie odbywające się poza normalną kolejnością przemawiania);</w:t>
      </w:r>
    </w:p>
    <w:p w14:paraId="6F27D443" w14:textId="4620BB32" w:rsidR="006C7A54" w:rsidRPr="00EC10A4" w:rsidRDefault="008B0FC9" w:rsidP="00EC10A4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w</w:t>
      </w:r>
      <w:r w:rsidRPr="00EC10A4">
        <w:rPr>
          <w:rFonts w:ascii="Memoria" w:hAnsi="Memoria"/>
          <w:sz w:val="20"/>
          <w:szCs w:val="20"/>
        </w:rPr>
        <w:t xml:space="preserve"> </w:t>
      </w:r>
      <w:r w:rsidR="006C7A54" w:rsidRPr="00EC10A4">
        <w:rPr>
          <w:rFonts w:ascii="Memoria" w:hAnsi="Memoria"/>
          <w:sz w:val="20"/>
          <w:szCs w:val="20"/>
        </w:rPr>
        <w:t>trakcie wystąpienia mówcy, członek drużyny przeciwnej może zgłosić – poprzez podniesienie odpowiedniej karty – odnoszące się do treści wystąpienia mówcy ad vocem;</w:t>
      </w:r>
    </w:p>
    <w:p w14:paraId="6606F0B8" w14:textId="70BA46DA" w:rsidR="006C7A54" w:rsidRPr="00EC10A4" w:rsidRDefault="008B0FC9" w:rsidP="00EC10A4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m</w:t>
      </w:r>
      <w:r w:rsidRPr="00EC10A4">
        <w:rPr>
          <w:rFonts w:ascii="Memoria" w:hAnsi="Memoria"/>
          <w:sz w:val="20"/>
          <w:szCs w:val="20"/>
        </w:rPr>
        <w:t xml:space="preserve">arszałek </w:t>
      </w:r>
      <w:r w:rsidR="006C7A54" w:rsidRPr="00EC10A4">
        <w:rPr>
          <w:rFonts w:ascii="Memoria" w:hAnsi="Memoria"/>
          <w:sz w:val="20"/>
          <w:szCs w:val="20"/>
        </w:rPr>
        <w:t>udziela głosu członkowi drużyny przeciwnej zgłaszającemu ad vocem bezpośrednio po zakończeniu wystąpienia, w trakcie którego je zgłoszono;</w:t>
      </w:r>
    </w:p>
    <w:p w14:paraId="334DAFB7" w14:textId="353D034B" w:rsidR="006C7A54" w:rsidRPr="00EC10A4" w:rsidRDefault="008B0FC9" w:rsidP="00EC10A4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c</w:t>
      </w:r>
      <w:r w:rsidRPr="00EC10A4">
        <w:rPr>
          <w:rFonts w:ascii="Memoria" w:hAnsi="Memoria"/>
          <w:sz w:val="20"/>
          <w:szCs w:val="20"/>
        </w:rPr>
        <w:t xml:space="preserve">zas </w:t>
      </w:r>
      <w:r w:rsidR="006C7A54" w:rsidRPr="00EC10A4">
        <w:rPr>
          <w:rFonts w:ascii="Memoria" w:hAnsi="Memoria"/>
          <w:sz w:val="20"/>
          <w:szCs w:val="20"/>
        </w:rPr>
        <w:t>ad vocem nie może przekroczyć 1 minuty;</w:t>
      </w:r>
    </w:p>
    <w:p w14:paraId="465AD666" w14:textId="00B435E2" w:rsidR="006C7A54" w:rsidRPr="00EC10A4" w:rsidRDefault="008B0FC9" w:rsidP="00EC10A4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d</w:t>
      </w:r>
      <w:r w:rsidRPr="00EC10A4">
        <w:rPr>
          <w:rFonts w:ascii="Memoria" w:hAnsi="Memoria"/>
          <w:sz w:val="20"/>
          <w:szCs w:val="20"/>
        </w:rPr>
        <w:t xml:space="preserve">opuszczalne </w:t>
      </w:r>
      <w:r w:rsidR="006C7A54" w:rsidRPr="00EC10A4">
        <w:rPr>
          <w:rFonts w:ascii="Memoria" w:hAnsi="Memoria"/>
          <w:sz w:val="20"/>
          <w:szCs w:val="20"/>
        </w:rPr>
        <w:t>jest zgłoszenie ad vocem do ad vocem;</w:t>
      </w:r>
    </w:p>
    <w:p w14:paraId="25DFD582" w14:textId="1C83C637" w:rsidR="006C7A54" w:rsidRPr="00EC10A4" w:rsidRDefault="008B0FC9" w:rsidP="00EC10A4">
      <w:pPr>
        <w:pStyle w:val="NormalnyWeb"/>
        <w:numPr>
          <w:ilvl w:val="1"/>
          <w:numId w:val="10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n</w:t>
      </w:r>
      <w:r w:rsidRPr="00EC10A4">
        <w:rPr>
          <w:rFonts w:ascii="Memoria" w:hAnsi="Memoria"/>
          <w:sz w:val="20"/>
          <w:szCs w:val="20"/>
        </w:rPr>
        <w:t xml:space="preserve">iedopuszczalne </w:t>
      </w:r>
      <w:r w:rsidR="006C7A54" w:rsidRPr="00EC10A4">
        <w:rPr>
          <w:rFonts w:ascii="Memoria" w:hAnsi="Memoria"/>
          <w:sz w:val="20"/>
          <w:szCs w:val="20"/>
        </w:rPr>
        <w:t>jest zgłoszenie ad vocem:</w:t>
      </w:r>
    </w:p>
    <w:p w14:paraId="170E9686" w14:textId="77777777" w:rsidR="006C7A54" w:rsidRPr="00EC10A4" w:rsidRDefault="006C7A54" w:rsidP="00EC10A4">
      <w:pPr>
        <w:pStyle w:val="NormalnyWeb"/>
        <w:numPr>
          <w:ilvl w:val="2"/>
          <w:numId w:val="2"/>
        </w:numPr>
        <w:spacing w:before="0" w:beforeAutospacing="0" w:after="0" w:afterAutospacing="0"/>
        <w:ind w:left="993" w:hanging="283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przez członka drużyny, który ma wygłaszać mowę następującą bezpośrednio po mowie, w trakcie której zgłaszane jest ad vocem,</w:t>
      </w:r>
    </w:p>
    <w:p w14:paraId="25B1524C" w14:textId="77777777" w:rsidR="006C7A54" w:rsidRPr="00EC10A4" w:rsidRDefault="006C7A54" w:rsidP="00EC10A4">
      <w:pPr>
        <w:pStyle w:val="NormalnyWeb"/>
        <w:numPr>
          <w:ilvl w:val="2"/>
          <w:numId w:val="2"/>
        </w:numPr>
        <w:spacing w:before="0" w:beforeAutospacing="0" w:after="0" w:afterAutospacing="0"/>
        <w:ind w:left="993" w:hanging="283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do wystąpienia ostatniego mówcy każdej ze stron.</w:t>
      </w:r>
    </w:p>
    <w:p w14:paraId="1EAEE941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W trakcie debaty zabronione jest korzystanie z urządzeń telekomunikacyjnych </w:t>
      </w:r>
      <w:r w:rsidRPr="00EC10A4">
        <w:rPr>
          <w:rFonts w:ascii="Memoria" w:hAnsi="Memoria"/>
          <w:sz w:val="20"/>
          <w:szCs w:val="20"/>
        </w:rPr>
        <w:br/>
        <w:t>i audiowizualnych w celach innych niż mierzenie czasu mów.</w:t>
      </w:r>
    </w:p>
    <w:p w14:paraId="37372C92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Używanie w trakcie debaty słów wulgarnych, treści rasistowskich lub argumentów </w:t>
      </w:r>
      <w:r w:rsidRPr="00EC10A4">
        <w:rPr>
          <w:rFonts w:ascii="Memoria" w:hAnsi="Memoria"/>
          <w:i/>
          <w:iCs/>
          <w:sz w:val="20"/>
          <w:szCs w:val="20"/>
        </w:rPr>
        <w:t xml:space="preserve">ad personam </w:t>
      </w:r>
      <w:r w:rsidRPr="00EC10A4">
        <w:rPr>
          <w:rFonts w:ascii="Memoria" w:hAnsi="Memoria"/>
          <w:sz w:val="20"/>
          <w:szCs w:val="20"/>
        </w:rPr>
        <w:t>jest zabronione i skutkować będzie dyskwalifikacją całej drużyny.</w:t>
      </w:r>
    </w:p>
    <w:p w14:paraId="5AB59B3A" w14:textId="77777777" w:rsidR="006C7A54" w:rsidRPr="00EC10A4" w:rsidRDefault="006C7A54" w:rsidP="00EC10A4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Wszelkie wątpliwości dotyczące regulaminu i protesty związane z przebiegiem Turnieju rozpatruje i rozstrzyga Komisja Regulaminowa, w skład której wchodzą: Artur Chomicz, Marta Snarska i Karol Kasprzak. </w:t>
      </w:r>
    </w:p>
    <w:p w14:paraId="220CB43B" w14:textId="37716828" w:rsidR="006C7A54" w:rsidRPr="00EE3F0F" w:rsidRDefault="006C7A54" w:rsidP="00780F81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Komisja podejmuje decyzje o charakterze merytorycznym i organizacyjnym, sprawuje nadzór nad przebiegiem konkursu. Decyzje Komisji Regulaminowej są ostateczne i nie podlegają weryfikacji lub zaskarżeniu</w:t>
      </w:r>
      <w:r w:rsidR="00925FD0">
        <w:rPr>
          <w:rFonts w:ascii="Memoria" w:hAnsi="Memoria"/>
          <w:sz w:val="20"/>
          <w:szCs w:val="20"/>
        </w:rPr>
        <w:t xml:space="preserve"> w  procesie turniejowym</w:t>
      </w:r>
      <w:r w:rsidRPr="00EC10A4">
        <w:rPr>
          <w:rFonts w:ascii="Memoria" w:hAnsi="Memoria"/>
          <w:sz w:val="20"/>
          <w:szCs w:val="20"/>
        </w:rPr>
        <w:t>.</w:t>
      </w:r>
      <w:bookmarkStart w:id="0" w:name="_GoBack"/>
      <w:bookmarkEnd w:id="0"/>
    </w:p>
    <w:p w14:paraId="5C6B0ED4" w14:textId="42C9832F" w:rsidR="006C7A54" w:rsidRPr="00EC10A4" w:rsidRDefault="006C7A54" w:rsidP="00DF193D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lastRenderedPageBreak/>
        <w:t xml:space="preserve">§ </w:t>
      </w:r>
      <w:r w:rsidR="003707D6" w:rsidRPr="00EC10A4">
        <w:rPr>
          <w:rFonts w:ascii="Memoria" w:hAnsi="Memoria"/>
          <w:b/>
          <w:sz w:val="20"/>
          <w:szCs w:val="20"/>
        </w:rPr>
        <w:t>7</w:t>
      </w:r>
      <w:r w:rsidRPr="00EC10A4">
        <w:rPr>
          <w:rFonts w:ascii="Memoria" w:hAnsi="Memoria"/>
          <w:b/>
          <w:sz w:val="20"/>
          <w:szCs w:val="20"/>
        </w:rPr>
        <w:t>.</w:t>
      </w:r>
    </w:p>
    <w:p w14:paraId="0BCB6FC7" w14:textId="47BA73F8" w:rsidR="00AB16E8" w:rsidRPr="00EC10A4" w:rsidRDefault="006C7A54" w:rsidP="00DF193D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Szczególne zasady i tryb organizacji turnieju</w:t>
      </w:r>
    </w:p>
    <w:p w14:paraId="262F5C3D" w14:textId="77777777" w:rsidR="006C7A54" w:rsidRPr="00EC10A4" w:rsidRDefault="006C7A54" w:rsidP="003E29E2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01F26489" w14:textId="60B4D08E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Organizator </w:t>
      </w:r>
      <w:r w:rsidR="009F0E19">
        <w:rPr>
          <w:rFonts w:ascii="Memoria" w:hAnsi="Memoria"/>
          <w:sz w:val="20"/>
          <w:szCs w:val="20"/>
        </w:rPr>
        <w:t xml:space="preserve">zastrzega </w:t>
      </w:r>
      <w:r w:rsidRPr="00EC10A4">
        <w:rPr>
          <w:rFonts w:ascii="Memoria" w:hAnsi="Memoria"/>
          <w:sz w:val="20"/>
          <w:szCs w:val="20"/>
        </w:rPr>
        <w:t>moż</w:t>
      </w:r>
      <w:r w:rsidR="009F0E19">
        <w:rPr>
          <w:rFonts w:ascii="Memoria" w:hAnsi="Memoria"/>
          <w:sz w:val="20"/>
          <w:szCs w:val="20"/>
        </w:rPr>
        <w:t>liwość</w:t>
      </w:r>
      <w:r w:rsidRPr="00EC10A4">
        <w:rPr>
          <w:rFonts w:ascii="Memoria" w:hAnsi="Memoria"/>
          <w:sz w:val="20"/>
          <w:szCs w:val="20"/>
        </w:rPr>
        <w:t xml:space="preserve"> </w:t>
      </w:r>
      <w:r w:rsidR="009F0E19" w:rsidRPr="00EC10A4">
        <w:rPr>
          <w:rFonts w:ascii="Memoria" w:hAnsi="Memoria"/>
          <w:sz w:val="20"/>
          <w:szCs w:val="20"/>
        </w:rPr>
        <w:t>wprowadz</w:t>
      </w:r>
      <w:r w:rsidR="009F0E19">
        <w:rPr>
          <w:rFonts w:ascii="Memoria" w:hAnsi="Memoria"/>
          <w:sz w:val="20"/>
          <w:szCs w:val="20"/>
        </w:rPr>
        <w:t>enia</w:t>
      </w:r>
      <w:r w:rsidR="009F0E19" w:rsidRPr="00EC10A4">
        <w:rPr>
          <w:rFonts w:ascii="Memoria" w:hAnsi="Memoria"/>
          <w:sz w:val="20"/>
          <w:szCs w:val="20"/>
        </w:rPr>
        <w:t xml:space="preserve"> </w:t>
      </w:r>
      <w:r w:rsidRPr="00EC10A4">
        <w:rPr>
          <w:rFonts w:ascii="Memoria" w:hAnsi="Memoria"/>
          <w:sz w:val="20"/>
          <w:szCs w:val="20"/>
        </w:rPr>
        <w:t xml:space="preserve">w czasie przez siebie wybranym </w:t>
      </w:r>
      <w:r w:rsidR="009F0E19" w:rsidRPr="00EC10A4">
        <w:rPr>
          <w:rFonts w:ascii="Memoria" w:hAnsi="Memoria"/>
          <w:sz w:val="20"/>
          <w:szCs w:val="20"/>
        </w:rPr>
        <w:t>szczególn</w:t>
      </w:r>
      <w:r w:rsidR="009F0E19">
        <w:rPr>
          <w:rFonts w:ascii="Memoria" w:hAnsi="Memoria"/>
          <w:sz w:val="20"/>
          <w:szCs w:val="20"/>
        </w:rPr>
        <w:t>ych</w:t>
      </w:r>
      <w:r w:rsidR="009F0E19" w:rsidRPr="00EC10A4">
        <w:rPr>
          <w:rFonts w:ascii="Memoria" w:hAnsi="Memoria"/>
          <w:sz w:val="20"/>
          <w:szCs w:val="20"/>
        </w:rPr>
        <w:t xml:space="preserve"> </w:t>
      </w:r>
      <w:r w:rsidRPr="00EC10A4">
        <w:rPr>
          <w:rFonts w:ascii="Memoria" w:hAnsi="Memoria"/>
          <w:sz w:val="20"/>
          <w:szCs w:val="20"/>
        </w:rPr>
        <w:t>zasad i tryb</w:t>
      </w:r>
      <w:r w:rsidR="009F0E19">
        <w:rPr>
          <w:rFonts w:ascii="Memoria" w:hAnsi="Memoria"/>
          <w:sz w:val="20"/>
          <w:szCs w:val="20"/>
        </w:rPr>
        <w:t>u</w:t>
      </w:r>
      <w:r w:rsidRPr="00EC10A4">
        <w:rPr>
          <w:rFonts w:ascii="Memoria" w:hAnsi="Memoria"/>
          <w:sz w:val="20"/>
          <w:szCs w:val="20"/>
        </w:rPr>
        <w:t xml:space="preserve"> organizacji turnieju w formie zdalnej.</w:t>
      </w:r>
    </w:p>
    <w:p w14:paraId="4B077D1D" w14:textId="13B1B1BA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Szczegółową procedurę postępowania oraz adres logowania do portalu obsługującego zdalny tryb turnieju koordynatorzy etapów przesyłają zakwalifikowanym uczestnikom na podane przez nich w załączniku nr 1 (nauczyciela/opiekuna naukowego drużyny) dane kontaktowe najpóźniej do dwóch dni przed zaplanowanym wydarzeniem.</w:t>
      </w:r>
    </w:p>
    <w:p w14:paraId="795794DB" w14:textId="36C2FC05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Nauczyciel/opiekun naukowy drużyny </w:t>
      </w:r>
      <w:r w:rsidR="008B2877">
        <w:rPr>
          <w:rFonts w:ascii="Memoria" w:hAnsi="Memoria"/>
          <w:sz w:val="20"/>
          <w:szCs w:val="20"/>
        </w:rPr>
        <w:t>przekazuje</w:t>
      </w:r>
      <w:r w:rsidR="008B2877" w:rsidRPr="00EC10A4">
        <w:rPr>
          <w:rFonts w:ascii="Memoria" w:hAnsi="Memoria"/>
          <w:sz w:val="20"/>
          <w:szCs w:val="20"/>
        </w:rPr>
        <w:t xml:space="preserve"> </w:t>
      </w:r>
      <w:r w:rsidRPr="00EC10A4">
        <w:rPr>
          <w:rFonts w:ascii="Memoria" w:hAnsi="Memoria"/>
          <w:sz w:val="20"/>
          <w:szCs w:val="20"/>
        </w:rPr>
        <w:t>wiadomość pozostałym członkom drużyny.</w:t>
      </w:r>
    </w:p>
    <w:p w14:paraId="2FF685CD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trakcie trwania zdalnego etapu turnieju w jednym połączeniu uczestniczą dwie drużyny po czterech uczestników, trzech jurorów i marszałek, sekretarz oraz opcjonalnie: nauczyciele/opiekunowie naukowi.</w:t>
      </w:r>
    </w:p>
    <w:p w14:paraId="1F77E736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Przed rozpoczęciem konkretnej debaty marszałek przeprowadza losowanie stron „propozycji” i „opozycji”. W losowaniu uczestniczy jeden  przedstawiciel z każdej z drużyn. Po losowaniu każda z drużyn ma 15 minut na przygotowanie się do debaty. </w:t>
      </w:r>
    </w:p>
    <w:p w14:paraId="55EDBF02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czasie 15 minutowej przerwy drużyna ma prawo pozostawać niewidoczna oraz mieć wyłączony mikrofon podczas połączenia zdalnego na platformie. Przygotowanie do debaty będzie odbywało się w pokojach (wydzielonym połączeniu zdalnym właściwym dla jednej drużyny). Pokoje ustanawia marszałek i sekretarz debaty.</w:t>
      </w:r>
    </w:p>
    <w:p w14:paraId="1CC59901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Przed rozpoczęciem etapu debaty uczestnicy sprawdzają jakość połączenia internetowego oraz stosują środki zapobiegania przed zerwaniem połączenia.</w:t>
      </w:r>
    </w:p>
    <w:p w14:paraId="638B76B4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Debata rozpoczyna się po pojawieniu się na platformie wszystkich uczestników wydarzenia biorących udział w etapie debaty.</w:t>
      </w:r>
    </w:p>
    <w:p w14:paraId="7855D232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trakcie debaty każdy uczestnik jest zobowiązany:</w:t>
      </w:r>
    </w:p>
    <w:p w14:paraId="0F6DBD35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zalogować się do platformy o wyznaczonej godzinie zgodnie z przesłaną przez koordynatora procedurą;</w:t>
      </w:r>
    </w:p>
    <w:p w14:paraId="0000433E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mieć włączoną kamerę oraz być cały czas widocznym (za wyjątkiem 15 minutowego przygotowania po losowaniu stron „propozycji” i „opozycji”);</w:t>
      </w:r>
    </w:p>
    <w:p w14:paraId="252062B7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ustawić kamerę w sposób umożliwiający stwierdzenie przez jurorów czytania wypowiedzi przez uczestnika;</w:t>
      </w:r>
    </w:p>
    <w:p w14:paraId="6677BB01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zadbać o nierozpraszającą innych uczestników przestrzeń widoczną </w:t>
      </w:r>
      <w:r w:rsidRPr="00EC10A4">
        <w:rPr>
          <w:rFonts w:ascii="Memoria" w:hAnsi="Memoria"/>
          <w:sz w:val="20"/>
          <w:szCs w:val="20"/>
        </w:rPr>
        <w:br/>
        <w:t>w kamerze;</w:t>
      </w:r>
    </w:p>
    <w:p w14:paraId="1A4E09A8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nie porozumiewać się z innymi uczestnikami w czasie wygłaszania przemowy innego uczestnika oraz w żaden odbiegający od regulaminu sposób przeszkadzać w wypowiedzi; jedyną możliwością porozumiewania się z innymi uczestnikami jest czat tekstowy;</w:t>
      </w:r>
    </w:p>
    <w:p w14:paraId="3ED521E9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wyłączać mikrofon podczas wygłaszania mów innych uczestników zdalnej debaty. Włączony może być jednocześnie mikrofon aktualnego mówcy i marszałka;</w:t>
      </w:r>
    </w:p>
    <w:p w14:paraId="1182C41C" w14:textId="77777777" w:rsidR="006C7A54" w:rsidRPr="00EC10A4" w:rsidRDefault="006C7A54" w:rsidP="00EC10A4">
      <w:pPr>
        <w:pStyle w:val="NormalnyWeb"/>
        <w:numPr>
          <w:ilvl w:val="2"/>
          <w:numId w:val="10"/>
        </w:numPr>
        <w:spacing w:before="0" w:beforeAutospacing="0" w:after="0" w:afterAutospacing="0"/>
        <w:ind w:left="709" w:hanging="425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zgłaszać pytania lub wnioski i informacje zgodnie z sygnalizacyjnymi, tekstowymi możliwościami platformy. Mikrofon można włączyć dopiero po udzieleniu głosu.</w:t>
      </w:r>
    </w:p>
    <w:p w14:paraId="60AA1F31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Uczestnik nie może czytać przygotowanego wcześniej tekstu wypowiedzi. Dopuszczalne są jedynie własne notatki sporządzane w czasie trwania debaty, bądź bezpośrednio przed nią.</w:t>
      </w:r>
    </w:p>
    <w:p w14:paraId="797B7D67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Juror zobowiązany jest do wysłuchania i ocenienia debaty w czasie jej trwania. Niedopuszczalne jest ocenianie rozgrywek poprzez ponowne odtwarzanie.</w:t>
      </w:r>
    </w:p>
    <w:p w14:paraId="1186DA1F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lastRenderedPageBreak/>
        <w:t>Juror wypełnia kartę ocen stanowiącą załącznik nr 4 w trakcie debaty oraz przesyła niezwłocznie skan lub zdjęcie karty ocen marszałkowi w sposób umożliwiający mu ogłoszenie wyniku rozgrywki (np. e-mail).</w:t>
      </w:r>
    </w:p>
    <w:p w14:paraId="7D6A9AEB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trakcie trwania rozgrywki przynajmniej jeden Juror zobowiązany jest do wygłoszenia komentarza dotyczącego merytorycznej wypowiedzi uczestników.</w:t>
      </w:r>
    </w:p>
    <w:p w14:paraId="7DC62A65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Etapy turnieju debat powinny być organizowane bez zbędnej zwłoki. Należy kierować się zasadą maksymalizacji wykorzystania czasu z uwzględnieniem szybkości i efektywności przeprowadzenia etapu turnieju. Pomiędzy zakończeniem jednego etapu debaty a rozpoczęciem drugiego etapu należy uwzględnić 20-minutową przerwę.</w:t>
      </w:r>
    </w:p>
    <w:p w14:paraId="36555CCD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Marszałek wykonuje obowiązki wskazane w regulaminie oraz najpóźniej dwa dni po zakończonych rozgrywkach przesyła koordynatorowi dokumenty wraz z wynikami ukończonych rozgrywek na adres mailowy lub w inny ustalony sposób.</w:t>
      </w:r>
    </w:p>
    <w:p w14:paraId="03D604E9" w14:textId="77777777" w:rsidR="006C7A54" w:rsidRPr="00EC10A4" w:rsidRDefault="006C7A54" w:rsidP="00EC10A4">
      <w:pPr>
        <w:pStyle w:val="NormalnyWeb"/>
        <w:numPr>
          <w:ilvl w:val="1"/>
          <w:numId w:val="7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Marszałek z pomocą sekretarza czuwa nad technicznym przebiegiem debaty.</w:t>
      </w:r>
    </w:p>
    <w:p w14:paraId="14A5267C" w14:textId="77777777" w:rsidR="00256163" w:rsidRPr="00EC10A4" w:rsidRDefault="00256163">
      <w:pPr>
        <w:pStyle w:val="NormalnyWeb"/>
        <w:spacing w:before="0" w:beforeAutospacing="0" w:after="0" w:afterAutospacing="0"/>
        <w:rPr>
          <w:rFonts w:ascii="Memoria" w:hAnsi="Memoria"/>
          <w:b/>
          <w:sz w:val="20"/>
          <w:szCs w:val="20"/>
        </w:rPr>
      </w:pPr>
    </w:p>
    <w:p w14:paraId="1EC224D6" w14:textId="714B1B8A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 xml:space="preserve">§ </w:t>
      </w:r>
      <w:r w:rsidR="003707D6" w:rsidRPr="00EC10A4">
        <w:rPr>
          <w:rFonts w:ascii="Memoria" w:hAnsi="Memoria"/>
          <w:b/>
          <w:sz w:val="20"/>
          <w:szCs w:val="20"/>
        </w:rPr>
        <w:t>8</w:t>
      </w:r>
      <w:r w:rsidRPr="00EC10A4">
        <w:rPr>
          <w:rFonts w:ascii="Memoria" w:hAnsi="Memoria"/>
          <w:b/>
          <w:sz w:val="20"/>
          <w:szCs w:val="20"/>
        </w:rPr>
        <w:t>.</w:t>
      </w:r>
    </w:p>
    <w:p w14:paraId="0D5E36DF" w14:textId="696C6129" w:rsidR="00AB16E8" w:rsidRPr="00EC10A4" w:rsidRDefault="006C7A54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Zasady oceniania debaty</w:t>
      </w:r>
    </w:p>
    <w:p w14:paraId="5FF232F2" w14:textId="77777777" w:rsidR="00A55B63" w:rsidRPr="00EC10A4" w:rsidRDefault="00A55B63" w:rsidP="00EC10A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69994BA6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142"/>
        </w:tabs>
        <w:spacing w:line="240" w:lineRule="auto"/>
        <w:ind w:left="284" w:hanging="426"/>
        <w:rPr>
          <w:rFonts w:ascii="Memoria" w:hAnsi="Memoria" w:cs="Book Antiqu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>Debata jest oceniana przez od 3 do 7 jurorów</w:t>
      </w:r>
      <w:r w:rsidRPr="00EC10A4">
        <w:rPr>
          <w:rFonts w:ascii="Memoria" w:hAnsi="Memoria"/>
          <w:sz w:val="20"/>
          <w:szCs w:val="20"/>
        </w:rPr>
        <w:t>, według wytyczny</w:t>
      </w:r>
      <w:r w:rsidR="00EA21B0" w:rsidRPr="00EC10A4">
        <w:rPr>
          <w:rFonts w:ascii="Memoria" w:hAnsi="Memoria"/>
          <w:sz w:val="20"/>
          <w:szCs w:val="20"/>
        </w:rPr>
        <w:t>ch stanowiących załącznik nr 4.</w:t>
      </w:r>
    </w:p>
    <w:p w14:paraId="38F80210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142"/>
        </w:tabs>
        <w:spacing w:line="240" w:lineRule="auto"/>
        <w:ind w:left="284" w:hanging="426"/>
        <w:rPr>
          <w:rFonts w:ascii="Memoria" w:hAnsi="Memoria" w:cs="Book Antiqu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Debaty w turniejach regionalnych oceniane są przez 3 jurorów. Dopuszcza się możliwość zwiększenia liczebności składów sędziowskich na wszystkich</w:t>
      </w:r>
      <w:r w:rsidR="00EA21B0" w:rsidRPr="00EC10A4">
        <w:rPr>
          <w:rFonts w:ascii="Memoria" w:hAnsi="Memoria"/>
          <w:sz w:val="20"/>
          <w:szCs w:val="20"/>
        </w:rPr>
        <w:t xml:space="preserve"> etapach turniejów regionalnych</w:t>
      </w:r>
      <w:r w:rsidRPr="00EC10A4">
        <w:rPr>
          <w:rFonts w:ascii="Memoria" w:hAnsi="Memoria" w:cs="Book Antiqua"/>
          <w:sz w:val="20"/>
          <w:szCs w:val="20"/>
        </w:rPr>
        <w:t>.</w:t>
      </w:r>
    </w:p>
    <w:p w14:paraId="1D73E2BA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142"/>
        </w:tabs>
        <w:spacing w:line="240" w:lineRule="auto"/>
        <w:ind w:left="284" w:hanging="426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Debaty fazy grupowej w turnieju ogólnopols</w:t>
      </w:r>
      <w:r w:rsidR="00EA21B0" w:rsidRPr="00EC10A4">
        <w:rPr>
          <w:rFonts w:ascii="Memoria" w:hAnsi="Memoria"/>
          <w:sz w:val="20"/>
          <w:szCs w:val="20"/>
        </w:rPr>
        <w:t>kim oceniane są przez 3 jurorów, d</w:t>
      </w:r>
      <w:r w:rsidRPr="00EC10A4">
        <w:rPr>
          <w:rFonts w:ascii="Memoria" w:hAnsi="Memoria"/>
          <w:sz w:val="20"/>
          <w:szCs w:val="20"/>
        </w:rPr>
        <w:t>ebaty ćwierćfinałowe i półfinałowe w turnieju ogólnopolskim oceniane są przez 5 jurorów</w:t>
      </w:r>
      <w:r w:rsidR="00EA21B0" w:rsidRPr="00EC10A4">
        <w:rPr>
          <w:rFonts w:ascii="Memoria" w:hAnsi="Memoria"/>
          <w:sz w:val="20"/>
          <w:szCs w:val="20"/>
        </w:rPr>
        <w:t>, natomiast d</w:t>
      </w:r>
      <w:r w:rsidRPr="00EC10A4">
        <w:rPr>
          <w:rFonts w:ascii="Memoria" w:hAnsi="Memoria"/>
          <w:sz w:val="20"/>
          <w:szCs w:val="20"/>
        </w:rPr>
        <w:t>ebata finałowa turnieju ogólnopolskiego oceniana jest przez Komisję Jurorów w 7-osobowym składzi</w:t>
      </w:r>
      <w:r w:rsidR="00C4450A" w:rsidRPr="00EC10A4">
        <w:rPr>
          <w:rFonts w:ascii="Memoria" w:hAnsi="Memoria"/>
          <w:sz w:val="20"/>
          <w:szCs w:val="20"/>
        </w:rPr>
        <w:t>e</w:t>
      </w:r>
      <w:r w:rsidRPr="00EC10A4">
        <w:rPr>
          <w:rFonts w:ascii="Memoria" w:hAnsi="Memoria"/>
          <w:sz w:val="20"/>
          <w:szCs w:val="20"/>
        </w:rPr>
        <w:t>. Dopuszcza się możliwość zwiększenia liczebności składów sędziowskich na wszystkich etapach turnieju ogólnopolskiego</w:t>
      </w:r>
      <w:r w:rsidRPr="00EC10A4">
        <w:rPr>
          <w:rFonts w:ascii="Memoria" w:hAnsi="Memoria" w:cs="Book Antiqua"/>
          <w:sz w:val="20"/>
          <w:szCs w:val="20"/>
        </w:rPr>
        <w:t>.</w:t>
      </w:r>
    </w:p>
    <w:p w14:paraId="01CDB4EB" w14:textId="77777777" w:rsidR="006C7A54" w:rsidRPr="00EC10A4" w:rsidRDefault="006C7A54" w:rsidP="00EC10A4">
      <w:pPr>
        <w:pStyle w:val="NormalnyWeb"/>
        <w:numPr>
          <w:ilvl w:val="0"/>
          <w:numId w:val="4"/>
        </w:numPr>
        <w:spacing w:before="0" w:beforeAutospacing="0" w:after="0" w:afterAutospacing="0"/>
        <w:ind w:left="284" w:hanging="426"/>
        <w:jc w:val="both"/>
        <w:rPr>
          <w:rStyle w:val="FontStyle12"/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O zwycięstwie w debacie decyduje werdykt Komisji Jurorów z uwzględnieniem punktów eksperckich.</w:t>
      </w:r>
    </w:p>
    <w:p w14:paraId="4BA24974" w14:textId="77777777" w:rsidR="00F31C86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 xml:space="preserve">Każdy z jurorów ocenia debatę na karcie oceny stanowiącej załącznik nr 4. Każdy mówca może zdobyć 15 punktów (5 za formę </w:t>
      </w:r>
      <w:r w:rsidR="000A7261" w:rsidRPr="00EC10A4">
        <w:rPr>
          <w:rStyle w:val="FontStyle12"/>
          <w:rFonts w:ascii="Memoria" w:hAnsi="Memoria"/>
          <w:sz w:val="20"/>
          <w:szCs w:val="20"/>
        </w:rPr>
        <w:t>wystąpienia i 10 za jego</w:t>
      </w:r>
      <w:r w:rsidRPr="00EC10A4">
        <w:rPr>
          <w:rStyle w:val="FontStyle12"/>
          <w:rFonts w:ascii="Memoria" w:hAnsi="Memoria"/>
          <w:sz w:val="20"/>
          <w:szCs w:val="20"/>
        </w:rPr>
        <w:t xml:space="preserve"> treść). Dodatkowo d</w:t>
      </w:r>
      <w:r w:rsidR="000A7261" w:rsidRPr="00EC10A4">
        <w:rPr>
          <w:rStyle w:val="FontStyle12"/>
          <w:rFonts w:ascii="Memoria" w:hAnsi="Memoria"/>
          <w:sz w:val="20"/>
          <w:szCs w:val="20"/>
        </w:rPr>
        <w:t>rużyna jako zespół może zdobyć 3</w:t>
      </w:r>
      <w:r w:rsidRPr="00EC10A4">
        <w:rPr>
          <w:rStyle w:val="FontStyle12"/>
          <w:rFonts w:ascii="Memoria" w:hAnsi="Memoria"/>
          <w:sz w:val="20"/>
          <w:szCs w:val="20"/>
        </w:rPr>
        <w:t>0 punktów, czyli łącznie każdy z jurorów może pr</w:t>
      </w:r>
      <w:r w:rsidR="000A7261" w:rsidRPr="00EC10A4">
        <w:rPr>
          <w:rStyle w:val="FontStyle12"/>
          <w:rFonts w:ascii="Memoria" w:hAnsi="Memoria"/>
          <w:sz w:val="20"/>
          <w:szCs w:val="20"/>
        </w:rPr>
        <w:t>zyznać każdej z drużyn od 0 do 9</w:t>
      </w:r>
      <w:r w:rsidRPr="00EC10A4">
        <w:rPr>
          <w:rStyle w:val="FontStyle12"/>
          <w:rFonts w:ascii="Memoria" w:hAnsi="Memoria"/>
          <w:sz w:val="20"/>
          <w:szCs w:val="20"/>
        </w:rPr>
        <w:t>0 punktów.</w:t>
      </w:r>
    </w:p>
    <w:p w14:paraId="2BE8B5D2" w14:textId="77777777" w:rsidR="006C7A54" w:rsidRPr="00EC10A4" w:rsidRDefault="006C7A54" w:rsidP="00EC10A4">
      <w:pPr>
        <w:pStyle w:val="Akapitzlist"/>
        <w:numPr>
          <w:ilvl w:val="0"/>
          <w:numId w:val="4"/>
        </w:numPr>
        <w:tabs>
          <w:tab w:val="left" w:pos="350"/>
        </w:tabs>
        <w:spacing w:after="0" w:line="240" w:lineRule="auto"/>
        <w:ind w:left="284" w:hanging="426"/>
        <w:jc w:val="both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eastAsiaTheme="minorEastAsia" w:hAnsi="Memoria"/>
          <w:sz w:val="20"/>
          <w:szCs w:val="20"/>
          <w:lang w:eastAsia="pl-PL"/>
        </w:rPr>
        <w:t xml:space="preserve">Wystąpienia mówców powinny być samodzielnymi wypowiedziami, bez odczytywania z kartki (nie dotyczy cytatów). W przypadku czytania przez mówcę z kartki </w:t>
      </w:r>
      <w:r w:rsidRPr="00EC10A4">
        <w:rPr>
          <w:rStyle w:val="FontStyle12"/>
          <w:rFonts w:ascii="Memoria" w:hAnsi="Memoria"/>
          <w:sz w:val="20"/>
          <w:szCs w:val="20"/>
        </w:rPr>
        <w:t>ocenę treści jego wypowiedzi każdy z jurorów dzieli przez 2 i przyznaje tylko połowę punktów.</w:t>
      </w:r>
    </w:p>
    <w:p w14:paraId="1993F921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>Od punktów przyznanych przez każdego z jurorów odejmowane są punkty eksperckie, zgodnie z wytycznymi zawartymi w załączniku nr 5. Punkty eksperckie przyznaje Marszałek Debaty.</w:t>
      </w:r>
    </w:p>
    <w:p w14:paraId="5CC93789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>Po przeliczeniu wszystkich punktów u każdego z jurorów drużyna wygrywa, przegrywa lub remisuje. Debatę wygrywa drużyna, która miała więcej wygranych niż przegranych. W przypadku jednakowej liczby wygranych i przegranych debatę uznaje się za remisową (w fazie grupowej).</w:t>
      </w:r>
    </w:p>
    <w:p w14:paraId="2E6466BA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>Za wygraną debatę w fazie grupowej drużyna otrzymuje 2 punkty, za przegraną 0, za remis obie drużyny otrzymują po 1 punkcie.</w:t>
      </w:r>
    </w:p>
    <w:p w14:paraId="5CC5ACE2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lastRenderedPageBreak/>
        <w:t xml:space="preserve">Awans do ćwierćfinału </w:t>
      </w:r>
      <w:r w:rsidRPr="00EC10A4">
        <w:rPr>
          <w:rStyle w:val="FontStyle12"/>
          <w:rFonts w:ascii="Memoria" w:hAnsi="Memoria"/>
          <w:sz w:val="20"/>
          <w:szCs w:val="20"/>
        </w:rPr>
        <w:t xml:space="preserve">turnieju uzyskują drużyny, które uzyskały najwięcej punktów. </w:t>
      </w:r>
      <w:r w:rsidRPr="00EC10A4">
        <w:rPr>
          <w:rFonts w:ascii="Memoria" w:hAnsi="Memoria"/>
          <w:sz w:val="20"/>
          <w:szCs w:val="20"/>
        </w:rPr>
        <w:t>W przypadku równej liczby punktów „meczowych” o awansie decyduje suma „małych” punktów przyznanych przez członków Komisji Jurorów. Jeżeli „małe” punkty nie dają rozstrzygnięcia, następuje dogrywka.</w:t>
      </w:r>
    </w:p>
    <w:p w14:paraId="26864699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>W etapach turnieju rozgrywanych w systemie pucharowym w przypadku remisu w „dużych punktach” następuje zsumowanie „małych punktów" przyznanych przez jurorów. Jeżeli nadal jest remis, następuje dogrywka.</w:t>
      </w:r>
    </w:p>
    <w:p w14:paraId="084F3606" w14:textId="77777777" w:rsidR="006C7A54" w:rsidRPr="00EC10A4" w:rsidRDefault="006C7A54" w:rsidP="00EC10A4">
      <w:pPr>
        <w:pStyle w:val="Style3"/>
        <w:widowControl/>
        <w:numPr>
          <w:ilvl w:val="0"/>
          <w:numId w:val="4"/>
        </w:numPr>
        <w:tabs>
          <w:tab w:val="left" w:pos="350"/>
        </w:tabs>
        <w:spacing w:line="240" w:lineRule="auto"/>
        <w:ind w:left="284" w:hanging="426"/>
        <w:rPr>
          <w:rStyle w:val="FontStyle12"/>
          <w:rFonts w:ascii="Memoria" w:hAnsi="Memoria"/>
          <w:sz w:val="20"/>
          <w:szCs w:val="20"/>
        </w:rPr>
      </w:pPr>
      <w:r w:rsidRPr="00EC10A4">
        <w:rPr>
          <w:rStyle w:val="FontStyle12"/>
          <w:rFonts w:ascii="Memoria" w:hAnsi="Memoria"/>
          <w:sz w:val="20"/>
          <w:szCs w:val="20"/>
        </w:rPr>
        <w:t>Dogrywka polega na wystąpieniu 2 mówców (po jednym z każdej ze stron -drużyny wybierają mówców spośród siebie). Temat dogrywki mówcy losują z przygotowanej wcześniej puli. Każdy z mówców wypowiada się 2 razy i ma za każdym razem 60 sekund na wypowiedź. Jurorzy oceniają dogrywkę w systemie: wygrana - przegrana.</w:t>
      </w:r>
    </w:p>
    <w:p w14:paraId="61D840DF" w14:textId="77777777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403D89CC" w14:textId="7DD84E9D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 xml:space="preserve">§ </w:t>
      </w:r>
      <w:r w:rsidR="003707D6" w:rsidRPr="00EC10A4">
        <w:rPr>
          <w:rFonts w:ascii="Memoria" w:hAnsi="Memoria"/>
          <w:b/>
          <w:sz w:val="20"/>
          <w:szCs w:val="20"/>
        </w:rPr>
        <w:t>9</w:t>
      </w:r>
      <w:r w:rsidRPr="00EC10A4">
        <w:rPr>
          <w:rFonts w:ascii="Memoria" w:hAnsi="Memoria"/>
          <w:b/>
          <w:sz w:val="20"/>
          <w:szCs w:val="20"/>
        </w:rPr>
        <w:t>.</w:t>
      </w:r>
    </w:p>
    <w:p w14:paraId="2C0AE37C" w14:textId="6E4CCC60" w:rsidR="00AB16E8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Nagrody</w:t>
      </w:r>
    </w:p>
    <w:p w14:paraId="00041AD3" w14:textId="77777777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3885D13E" w14:textId="77777777" w:rsidR="006C7A54" w:rsidRPr="00EC10A4" w:rsidRDefault="006C7A5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turnieju ogólnopolskim</w:t>
      </w:r>
      <w:r w:rsidRPr="00EC10A4">
        <w:rPr>
          <w:rFonts w:ascii="Memoria" w:hAnsi="Memoria"/>
          <w:color w:val="FF0000"/>
          <w:sz w:val="20"/>
          <w:szCs w:val="20"/>
        </w:rPr>
        <w:t xml:space="preserve"> </w:t>
      </w:r>
      <w:r w:rsidRPr="00EC10A4">
        <w:rPr>
          <w:rFonts w:ascii="Memoria" w:hAnsi="Memoria"/>
          <w:sz w:val="20"/>
          <w:szCs w:val="20"/>
        </w:rPr>
        <w:t>zostaną wyłonione drużyny - laureaci: jednego pierwszego miejsca, jednego drugiego miejsca i dwóch trzecich miejsc.</w:t>
      </w:r>
    </w:p>
    <w:p w14:paraId="00B90109" w14:textId="77777777" w:rsidR="006C7A54" w:rsidRPr="00EC10A4" w:rsidRDefault="006C7A5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Każdy laureat – uczestnik drużyny (z wyłączeniem nauczyciela / opiekuna naukowego drużyny), spośród drużyn pierwszego, drugiego i trzeciego miejsca turnieju ogólnopolskiego otrzymuje indywidualnie dyplom i nagrody rzeczowe.</w:t>
      </w:r>
    </w:p>
    <w:p w14:paraId="54695883" w14:textId="77777777" w:rsidR="006C7A54" w:rsidRPr="00EC10A4" w:rsidRDefault="006C7A5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Drużyny - laureaci turnieju ogólnopolskiego otrzymują puchar.</w:t>
      </w:r>
    </w:p>
    <w:p w14:paraId="687573CD" w14:textId="77777777" w:rsidR="006C7A54" w:rsidRPr="00EC10A4" w:rsidRDefault="006C7A5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Nauczyciele /opiekunowie naukowi drużyn za wkład w przygotowanie drużyn oraz opiekę faktyczną i merytoryczną mogą zostać wyróżnieni nagrodami rzeczowymi. W tym zakresie przez nauczyciela/opiekuna naukowego drużyn rozumie się uczestnika/laureata konkursu i stosuje się do nich przepisy ustawy z 26 lipca 1991 r. o podatku dochodowym od osób fizycznych.</w:t>
      </w:r>
    </w:p>
    <w:p w14:paraId="7CE87F72" w14:textId="77777777" w:rsidR="006C7A54" w:rsidRPr="00EC10A4" w:rsidRDefault="006C7A5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Organizator zastrzega sobie prawo wyróżnienia i nagrodzenia również innych uczestników konkursu wedle ustalonych przez niego kryteriów.</w:t>
      </w:r>
    </w:p>
    <w:p w14:paraId="7E6E41E7" w14:textId="77777777" w:rsidR="006C7A54" w:rsidRPr="00EC10A4" w:rsidRDefault="006C7A5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przypadku gdy wartość nagród rzeczowych dla jednego uczestnika konkursu, laureata, nauczyciela/opiekuna naukowego przekroczy 2000 zł, powstaje obowiązek uiszczenia podatku dochodowego, zgodnie z przepisami ustawy z 26 lipca 1991 r. o podatku dochodowym od osób fizycznych.</w:t>
      </w:r>
    </w:p>
    <w:p w14:paraId="66E3471B" w14:textId="77777777" w:rsidR="006C7A54" w:rsidRPr="00EC10A4" w:rsidRDefault="003A6114" w:rsidP="00EC10A4">
      <w:pPr>
        <w:pStyle w:val="NormalnyWeb"/>
        <w:numPr>
          <w:ilvl w:val="1"/>
          <w:numId w:val="3"/>
        </w:numPr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Organizator zobowiązany jest do obliczenia, pobrania od podatnika podatku i wpłacenia go we właściwym terminie organowi podatkowemu. W celu wykonania tych czynności Instytut otrzymuje od nagrodzonych dane przekazane w protokole odbioru nagród:</w:t>
      </w:r>
    </w:p>
    <w:p w14:paraId="382BD151" w14:textId="13497C15" w:rsidR="003A6114" w:rsidRPr="00EC10A4" w:rsidRDefault="003A6114" w:rsidP="00EC10A4">
      <w:pPr>
        <w:pStyle w:val="NormalnyWeb"/>
        <w:numPr>
          <w:ilvl w:val="0"/>
          <w:numId w:val="22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stanowiącym załącznik nr 6 do regulaminu – w wypadku laureatów mających stałe miejsce zamieszkania na terytorium Rzeczypospolitej Polskiej;</w:t>
      </w:r>
    </w:p>
    <w:p w14:paraId="0409E998" w14:textId="0529F930" w:rsidR="003A6114" w:rsidRPr="00EC10A4" w:rsidRDefault="003A6114" w:rsidP="00EC10A4">
      <w:pPr>
        <w:pStyle w:val="NormalnyWeb"/>
        <w:numPr>
          <w:ilvl w:val="0"/>
          <w:numId w:val="22"/>
        </w:numPr>
        <w:spacing w:before="0" w:beforeAutospacing="0" w:after="0" w:afterAutospacing="0"/>
        <w:ind w:left="709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 xml:space="preserve">stanowiącym załącznik nr 7 do regulaminu – w wypadku laureatów </w:t>
      </w:r>
      <w:r w:rsidR="00105EA4" w:rsidRPr="00EC10A4">
        <w:rPr>
          <w:rFonts w:ascii="Memoria" w:hAnsi="Memoria"/>
          <w:sz w:val="20"/>
          <w:szCs w:val="20"/>
        </w:rPr>
        <w:t>niemających stałego miejsca</w:t>
      </w:r>
      <w:r w:rsidRPr="00EC10A4">
        <w:rPr>
          <w:rFonts w:ascii="Memoria" w:hAnsi="Memoria"/>
          <w:sz w:val="20"/>
          <w:szCs w:val="20"/>
        </w:rPr>
        <w:t xml:space="preserve"> zamieszkania na terytorium Rzeczypospolitej Polskiej.</w:t>
      </w:r>
    </w:p>
    <w:p w14:paraId="0FD3F740" w14:textId="77777777" w:rsidR="006C7A54" w:rsidRPr="00EC10A4" w:rsidRDefault="006C7A54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51C11D1A" w14:textId="36496BD2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 xml:space="preserve">§ </w:t>
      </w:r>
      <w:r w:rsidR="003707D6" w:rsidRPr="00EC10A4">
        <w:rPr>
          <w:rFonts w:ascii="Memoria" w:hAnsi="Memoria"/>
          <w:b/>
          <w:sz w:val="20"/>
          <w:szCs w:val="20"/>
        </w:rPr>
        <w:t>10</w:t>
      </w:r>
      <w:r w:rsidRPr="00EC10A4">
        <w:rPr>
          <w:rFonts w:ascii="Memoria" w:hAnsi="Memoria"/>
          <w:b/>
          <w:sz w:val="20"/>
          <w:szCs w:val="20"/>
        </w:rPr>
        <w:t>.</w:t>
      </w:r>
    </w:p>
    <w:p w14:paraId="1B5BC3C7" w14:textId="39BA38C5" w:rsidR="00AB16E8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Ochrona własności intelektualnej</w:t>
      </w:r>
    </w:p>
    <w:p w14:paraId="55336BCD" w14:textId="77777777" w:rsidR="006C7A54" w:rsidRPr="00EC10A4" w:rsidRDefault="006C7A54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30BB6792" w14:textId="77777777" w:rsidR="006C7A54" w:rsidRPr="00EC10A4" w:rsidRDefault="006C7A54" w:rsidP="00EC10A4">
      <w:pPr>
        <w:pStyle w:val="NormalnyWeb"/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1.</w:t>
      </w:r>
      <w:r w:rsidRPr="00EC10A4">
        <w:rPr>
          <w:rFonts w:ascii="Memoria" w:hAnsi="Memoria"/>
          <w:sz w:val="20"/>
          <w:szCs w:val="20"/>
        </w:rPr>
        <w:tab/>
        <w:t>Uczestnicy turnieju udzielają Organizatorowi nieodpłatnej, niewyłącznej, nieograniczonej terytorialnie oraz w czasie licencji na wykorzystanie utworów powstałych w trakcie realizacji zadań turniejowych na następujących polach eksploatacji:</w:t>
      </w:r>
    </w:p>
    <w:p w14:paraId="20812C8D" w14:textId="77777777" w:rsidR="006C7A54" w:rsidRPr="00EC10A4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lastRenderedPageBreak/>
        <w:t>1)</w:t>
      </w:r>
      <w:r w:rsidRPr="00EC10A4">
        <w:rPr>
          <w:rFonts w:ascii="Memoria" w:hAnsi="Memoria"/>
          <w:sz w:val="20"/>
          <w:szCs w:val="20"/>
        </w:rPr>
        <w:tab/>
        <w:t>w zakresie utrwalania i zwielokrotniania – utrwalenie w formie zapisu cyfrowego i zwielokrotniania na dowolnych nośnikach elektronicznych, w tym: dyskach twardych, kartach pamięci, pamięciach przenośnych, płytach CD i DVD;</w:t>
      </w:r>
    </w:p>
    <w:p w14:paraId="1696CEE7" w14:textId="77777777" w:rsidR="006C7A54" w:rsidRPr="00EC10A4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2)</w:t>
      </w:r>
      <w:r w:rsidRPr="00EC10A4">
        <w:rPr>
          <w:rFonts w:ascii="Memoria" w:hAnsi="Memoria"/>
          <w:sz w:val="20"/>
          <w:szCs w:val="20"/>
        </w:rPr>
        <w:tab/>
        <w:t>w zakresie obrotu – wprowadzanie do obrotu egzemplarzy wytworzonych zgodnie z pkt 1;</w:t>
      </w:r>
    </w:p>
    <w:p w14:paraId="328C37CE" w14:textId="77777777" w:rsidR="006C7A54" w:rsidRPr="00EC10A4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3)</w:t>
      </w:r>
      <w:r w:rsidRPr="00EC10A4">
        <w:rPr>
          <w:rFonts w:ascii="Memoria" w:hAnsi="Memoria"/>
          <w:sz w:val="20"/>
          <w:szCs w:val="20"/>
        </w:rPr>
        <w:tab/>
        <w:t>publiczne udostępnianie w całości lub we fragmentach w taki sposób, aby każdy mógł mieć do nich dostęp w miejscu i czasie przez siebie wybranym;</w:t>
      </w:r>
    </w:p>
    <w:p w14:paraId="4845A30A" w14:textId="77777777" w:rsidR="006C7A54" w:rsidRPr="00EC10A4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4)</w:t>
      </w:r>
      <w:r w:rsidRPr="00EC10A4">
        <w:rPr>
          <w:rFonts w:ascii="Memoria" w:hAnsi="Memoria"/>
          <w:sz w:val="20"/>
          <w:szCs w:val="20"/>
        </w:rPr>
        <w:tab/>
        <w:t>publicznego odtwarzania;</w:t>
      </w:r>
    </w:p>
    <w:p w14:paraId="328CA23B" w14:textId="77777777" w:rsidR="006C7A54" w:rsidRPr="00EC10A4" w:rsidRDefault="006C7A54">
      <w:pPr>
        <w:pStyle w:val="NormalnyWeb"/>
        <w:spacing w:before="0" w:beforeAutospacing="0" w:after="0" w:afterAutospacing="0"/>
        <w:ind w:left="567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5)</w:t>
      </w:r>
      <w:r w:rsidRPr="00EC10A4">
        <w:rPr>
          <w:rFonts w:ascii="Memoria" w:hAnsi="Memoria"/>
          <w:sz w:val="20"/>
          <w:szCs w:val="20"/>
        </w:rPr>
        <w:tab/>
        <w:t>wykorzystania w całości lub we fragmentach do celów naukowych i edukacyjnych w ramach realizacji misji edukacyjnej Organizatora, w tym prezentowania w prasie i w telewizji.</w:t>
      </w:r>
    </w:p>
    <w:p w14:paraId="583884FA" w14:textId="77777777" w:rsidR="006C7A54" w:rsidRPr="00EC10A4" w:rsidRDefault="006C7A54" w:rsidP="00EC10A4">
      <w:pPr>
        <w:pStyle w:val="NormalnyWeb"/>
        <w:spacing w:before="0" w:beforeAutospacing="0" w:after="0" w:afterAutospacing="0"/>
        <w:ind w:left="284" w:hanging="426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2.</w:t>
      </w:r>
      <w:r w:rsidRPr="00EC10A4">
        <w:rPr>
          <w:rFonts w:ascii="Memoria" w:hAnsi="Memoria"/>
          <w:sz w:val="20"/>
          <w:szCs w:val="20"/>
        </w:rPr>
        <w:tab/>
        <w:t>Akceptując regulamin, uczestnicy turnieju oświadczają, że posiadają pełnię praw autorskich do prac i ich części.</w:t>
      </w:r>
    </w:p>
    <w:p w14:paraId="558081DA" w14:textId="1BD08148" w:rsidR="006C7A54" w:rsidRPr="00EC10A4" w:rsidRDefault="006C7A54" w:rsidP="00EC10A4">
      <w:pPr>
        <w:pStyle w:val="NormalnyWeb"/>
        <w:spacing w:before="0" w:beforeAutospacing="0" w:after="0" w:afterAutospacing="0"/>
        <w:ind w:left="284" w:hanging="426"/>
        <w:jc w:val="both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3.</w:t>
      </w:r>
      <w:r w:rsidRPr="00EC10A4">
        <w:rPr>
          <w:rFonts w:ascii="Memoria" w:hAnsi="Memoria"/>
          <w:sz w:val="20"/>
          <w:szCs w:val="20"/>
        </w:rPr>
        <w:tab/>
        <w:t>Z chwilą przekazania nagrody Organizator nabywa od uczestników turnieju autorskie prawa majątkowe do nagrodzonych prac turniejowych na polach eksploatacji, o których mowa w ust. 1.</w:t>
      </w:r>
    </w:p>
    <w:p w14:paraId="3E0258AB" w14:textId="28FC5504" w:rsidR="006C7A54" w:rsidRPr="00EC10A4" w:rsidRDefault="006C7A54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 xml:space="preserve">§ </w:t>
      </w:r>
      <w:r w:rsidR="003707D6" w:rsidRPr="00EC10A4">
        <w:rPr>
          <w:rFonts w:ascii="Memoria" w:hAnsi="Memoria"/>
          <w:b/>
          <w:sz w:val="20"/>
          <w:szCs w:val="20"/>
        </w:rPr>
        <w:t>11</w:t>
      </w:r>
      <w:r w:rsidRPr="00EC10A4">
        <w:rPr>
          <w:rFonts w:ascii="Memoria" w:hAnsi="Memoria"/>
          <w:b/>
          <w:sz w:val="20"/>
          <w:szCs w:val="20"/>
        </w:rPr>
        <w:t>.</w:t>
      </w:r>
    </w:p>
    <w:p w14:paraId="03C59346" w14:textId="4D1E4A45" w:rsidR="009B03A9" w:rsidRDefault="006C7A54" w:rsidP="003E29E2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Zezwolenie na rozpowszechnienie wizerunku</w:t>
      </w:r>
    </w:p>
    <w:p w14:paraId="53FAA288" w14:textId="77777777" w:rsidR="009B03A9" w:rsidRPr="00EC10A4" w:rsidRDefault="009B03A9" w:rsidP="003E29E2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16CECDED" w14:textId="3879AB80" w:rsidR="006C7A54" w:rsidRPr="00EC10A4" w:rsidRDefault="00CE6CF4" w:rsidP="00EC10A4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  <w:r>
        <w:rPr>
          <w:rFonts w:ascii="Memoria" w:hAnsi="Memoria"/>
          <w:sz w:val="20"/>
          <w:szCs w:val="20"/>
        </w:rPr>
        <w:t>Nauczyciel/opiekun naukowy grupy,</w:t>
      </w:r>
      <w:r w:rsidRPr="00CE6CF4" w:rsidDel="009B03A9">
        <w:rPr>
          <w:rFonts w:ascii="Memoria" w:hAnsi="Memoria"/>
          <w:sz w:val="20"/>
          <w:szCs w:val="20"/>
        </w:rPr>
        <w:t xml:space="preserve"> </w:t>
      </w:r>
      <w:r>
        <w:rPr>
          <w:rFonts w:ascii="Memoria" w:hAnsi="Memoria"/>
          <w:sz w:val="20"/>
          <w:szCs w:val="20"/>
        </w:rPr>
        <w:t>u</w:t>
      </w:r>
      <w:r w:rsidR="006C7A54" w:rsidRPr="00EC10A4">
        <w:rPr>
          <w:rFonts w:ascii="Memoria" w:hAnsi="Memoria"/>
          <w:sz w:val="20"/>
          <w:szCs w:val="20"/>
        </w:rPr>
        <w:t>czestnik turnieju,</w:t>
      </w:r>
      <w:r w:rsidR="009B03A9">
        <w:rPr>
          <w:rFonts w:ascii="Memoria" w:hAnsi="Memoria"/>
          <w:sz w:val="20"/>
          <w:szCs w:val="20"/>
        </w:rPr>
        <w:t xml:space="preserve"> </w:t>
      </w:r>
      <w:r w:rsidR="006C7A54" w:rsidRPr="00EC10A4">
        <w:rPr>
          <w:rFonts w:ascii="Memoria" w:hAnsi="Memoria"/>
          <w:sz w:val="20"/>
          <w:szCs w:val="20"/>
        </w:rPr>
        <w:t>a w przypadku osoby niepełnoletniej rodzic/</w:t>
      </w:r>
      <w:r w:rsidR="00290B7E">
        <w:rPr>
          <w:rFonts w:ascii="Memoria" w:hAnsi="Memoria"/>
          <w:sz w:val="20"/>
          <w:szCs w:val="20"/>
        </w:rPr>
        <w:t>przedstawiciel ustawowy</w:t>
      </w:r>
      <w:r>
        <w:rPr>
          <w:rFonts w:ascii="Memoria" w:hAnsi="Memoria"/>
          <w:sz w:val="20"/>
          <w:szCs w:val="20"/>
        </w:rPr>
        <w:t>,</w:t>
      </w:r>
      <w:r w:rsidR="006C7A54" w:rsidRPr="00EC10A4">
        <w:rPr>
          <w:rFonts w:ascii="Memoria" w:hAnsi="Memoria"/>
          <w:sz w:val="20"/>
          <w:szCs w:val="20"/>
        </w:rPr>
        <w:t xml:space="preserve"> może wyrazić zgodę na publikację wizerunku laureata w celu </w:t>
      </w:r>
      <w:r w:rsidR="00A6132F">
        <w:rPr>
          <w:rFonts w:ascii="Memoria" w:hAnsi="Memoria"/>
          <w:sz w:val="20"/>
          <w:szCs w:val="20"/>
        </w:rPr>
        <w:t>transmisji na żywo w Internecie</w:t>
      </w:r>
      <w:r>
        <w:rPr>
          <w:rFonts w:ascii="Memoria" w:hAnsi="Memoria"/>
          <w:sz w:val="20"/>
          <w:szCs w:val="20"/>
        </w:rPr>
        <w:t xml:space="preserve"> przebiegu turnieju</w:t>
      </w:r>
      <w:r w:rsidR="00A6132F">
        <w:rPr>
          <w:rFonts w:ascii="Memoria" w:hAnsi="Memoria"/>
          <w:sz w:val="20"/>
          <w:szCs w:val="20"/>
        </w:rPr>
        <w:t>,</w:t>
      </w:r>
      <w:r w:rsidR="006C7A54" w:rsidRPr="00EC10A4">
        <w:rPr>
          <w:rFonts w:ascii="Memoria" w:hAnsi="Memoria"/>
          <w:sz w:val="20"/>
          <w:szCs w:val="20"/>
        </w:rPr>
        <w:t xml:space="preserve"> zamieszczenia relacji z wręczania nagród i promocji turnieju na stronach internetowych Organizatora, w mediach i oficjalnych profilach społecznościowych Organizatora, radiu, prasie i telewizji</w:t>
      </w:r>
      <w:r w:rsidR="009B03A9">
        <w:rPr>
          <w:rFonts w:ascii="Memoria" w:hAnsi="Memoria"/>
          <w:sz w:val="20"/>
          <w:szCs w:val="20"/>
        </w:rPr>
        <w:t xml:space="preserve"> </w:t>
      </w:r>
      <w:r w:rsidR="009B03A9" w:rsidRPr="00065D0B">
        <w:rPr>
          <w:rFonts w:ascii="Memoria" w:hAnsi="Memoria"/>
          <w:sz w:val="20"/>
          <w:szCs w:val="20"/>
        </w:rPr>
        <w:t>oraz w materiałach naukowych i edukacyjnych w ramach realizacji misji edukacyjnej</w:t>
      </w:r>
      <w:r w:rsidR="006C7A54" w:rsidRPr="00EC10A4">
        <w:rPr>
          <w:rFonts w:ascii="Memoria" w:hAnsi="Memoria"/>
          <w:sz w:val="20"/>
          <w:szCs w:val="20"/>
        </w:rPr>
        <w:t xml:space="preserve">, poprzez złożenie podpisu w formularzu zgłoszeniowym </w:t>
      </w:r>
      <w:r>
        <w:rPr>
          <w:rFonts w:ascii="Memoria" w:hAnsi="Memoria"/>
          <w:sz w:val="20"/>
          <w:szCs w:val="20"/>
        </w:rPr>
        <w:t xml:space="preserve">stanowiącym załącznik nr 1, </w:t>
      </w:r>
      <w:r w:rsidR="006C7A54" w:rsidRPr="00EC10A4">
        <w:rPr>
          <w:rFonts w:ascii="Memoria" w:hAnsi="Memoria"/>
          <w:sz w:val="20"/>
          <w:szCs w:val="20"/>
        </w:rPr>
        <w:t>w rubryce: Podpis*wyrażenie zgody</w:t>
      </w:r>
      <w:r w:rsidR="008B0E95">
        <w:rPr>
          <w:rFonts w:ascii="Memoria" w:hAnsi="Memoria"/>
          <w:sz w:val="20"/>
          <w:szCs w:val="20"/>
        </w:rPr>
        <w:t xml:space="preserve"> na wizerunek</w:t>
      </w:r>
      <w:r w:rsidR="006C7A54" w:rsidRPr="00EC10A4">
        <w:rPr>
          <w:rFonts w:ascii="Memoria" w:hAnsi="Memoria"/>
          <w:sz w:val="20"/>
          <w:szCs w:val="20"/>
        </w:rPr>
        <w:t>.</w:t>
      </w:r>
    </w:p>
    <w:p w14:paraId="16BEA809" w14:textId="77777777" w:rsidR="006C7A54" w:rsidRPr="00EC10A4" w:rsidRDefault="006C7A54" w:rsidP="00EC10A4">
      <w:pPr>
        <w:pStyle w:val="NormalnyWeb"/>
        <w:spacing w:before="0" w:beforeAutospacing="0" w:after="0" w:afterAutospacing="0"/>
        <w:jc w:val="both"/>
        <w:rPr>
          <w:rFonts w:ascii="Memoria" w:hAnsi="Memoria"/>
          <w:sz w:val="20"/>
          <w:szCs w:val="20"/>
        </w:rPr>
      </w:pPr>
    </w:p>
    <w:p w14:paraId="2B4117D2" w14:textId="2EB53234" w:rsidR="006C7A54" w:rsidRDefault="006C7A54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 xml:space="preserve">§ </w:t>
      </w:r>
      <w:r w:rsidR="003707D6" w:rsidRPr="00EC10A4">
        <w:rPr>
          <w:rFonts w:ascii="Memoria" w:hAnsi="Memoria"/>
          <w:b/>
          <w:sz w:val="20"/>
          <w:szCs w:val="20"/>
        </w:rPr>
        <w:t>12</w:t>
      </w:r>
      <w:r w:rsidRPr="00EC10A4">
        <w:rPr>
          <w:rFonts w:ascii="Memoria" w:hAnsi="Memoria"/>
          <w:b/>
          <w:sz w:val="20"/>
          <w:szCs w:val="20"/>
        </w:rPr>
        <w:t>.</w:t>
      </w:r>
    </w:p>
    <w:p w14:paraId="154228D8" w14:textId="6D07068B" w:rsidR="00087E30" w:rsidRPr="00B23071" w:rsidRDefault="00087E30" w:rsidP="00087E30">
      <w:pPr>
        <w:keepNext/>
        <w:spacing w:after="0" w:line="240" w:lineRule="auto"/>
        <w:jc w:val="center"/>
        <w:outlineLvl w:val="0"/>
        <w:rPr>
          <w:rFonts w:ascii="Memoria" w:eastAsia="Times New Roman" w:hAnsi="Memoria" w:cs="Times New Roman"/>
          <w:b/>
          <w:sz w:val="20"/>
          <w:szCs w:val="20"/>
        </w:rPr>
      </w:pPr>
      <w:r w:rsidRPr="00B23071">
        <w:rPr>
          <w:rFonts w:ascii="Memoria" w:eastAsia="Times New Roman" w:hAnsi="Memoria" w:cs="Times New Roman"/>
          <w:b/>
          <w:sz w:val="20"/>
          <w:szCs w:val="20"/>
        </w:rPr>
        <w:t>Klauzula informacyjna dotycząca przetwarzania danych osobowych uczestników oraz nauczyciela</w:t>
      </w:r>
      <w:r>
        <w:rPr>
          <w:rFonts w:ascii="Memoria" w:eastAsia="Times New Roman" w:hAnsi="Memoria" w:cs="Times New Roman"/>
          <w:b/>
          <w:sz w:val="20"/>
          <w:szCs w:val="20"/>
        </w:rPr>
        <w:t>/opiekuna naukowego</w:t>
      </w:r>
      <w:r w:rsidRPr="00B23071">
        <w:rPr>
          <w:rFonts w:ascii="Memoria" w:eastAsia="Times New Roman" w:hAnsi="Memoria" w:cs="Times New Roman"/>
          <w:b/>
          <w:sz w:val="20"/>
          <w:szCs w:val="20"/>
        </w:rPr>
        <w:t xml:space="preserve"> </w:t>
      </w:r>
    </w:p>
    <w:p w14:paraId="0B47CDD3" w14:textId="77777777" w:rsidR="00087E30" w:rsidRPr="00B23071" w:rsidRDefault="00087E30" w:rsidP="00087E30">
      <w:pPr>
        <w:spacing w:after="0" w:line="240" w:lineRule="auto"/>
        <w:rPr>
          <w:rFonts w:ascii="Memoria" w:eastAsia="Times New Roman" w:hAnsi="Memoria" w:cs="Times New Roman"/>
          <w:sz w:val="20"/>
          <w:szCs w:val="20"/>
        </w:rPr>
      </w:pPr>
    </w:p>
    <w:p w14:paraId="5CAFBE9D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284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Pozyskane Pani/Pana dane osobowe przetwarzane będą w celach:</w:t>
      </w:r>
    </w:p>
    <w:p w14:paraId="5D307842" w14:textId="3AD398B6" w:rsidR="00087E30" w:rsidRPr="00B23071" w:rsidRDefault="00087E30" w:rsidP="00087E30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B23071">
        <w:rPr>
          <w:rFonts w:ascii="Memoria" w:eastAsia="Times New Roman" w:hAnsi="Memoria" w:cs="Times New Roman"/>
          <w:sz w:val="20"/>
          <w:szCs w:val="20"/>
          <w:lang w:eastAsia="pl-PL"/>
        </w:rPr>
        <w:t xml:space="preserve">organizacji, przebiegu i udziału w </w:t>
      </w:r>
      <w:r w:rsidRPr="00B23071">
        <w:rPr>
          <w:rFonts w:ascii="Memoria" w:eastAsia="Times New Roman" w:hAnsi="Memoria" w:cs="Times New Roman"/>
          <w:i/>
          <w:sz w:val="20"/>
          <w:szCs w:val="20"/>
          <w:lang w:eastAsia="pl-PL"/>
        </w:rPr>
        <w:t>„Turnieju Debat Historycznych Instytutu Pamięci Narodowej”</w:t>
      </w:r>
      <w:r w:rsidR="00C2105F">
        <w:rPr>
          <w:rFonts w:ascii="Memoria" w:eastAsia="Times New Roman" w:hAnsi="Memoria" w:cs="Times New Roman"/>
          <w:i/>
          <w:sz w:val="20"/>
          <w:szCs w:val="20"/>
          <w:lang w:eastAsia="pl-PL"/>
        </w:rPr>
        <w:t>;</w:t>
      </w:r>
    </w:p>
    <w:p w14:paraId="2782530C" w14:textId="62966345" w:rsidR="00087E30" w:rsidRPr="00B23071" w:rsidRDefault="00087E30" w:rsidP="00087E30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B23071">
        <w:rPr>
          <w:rFonts w:ascii="Memoria" w:eastAsia="Times New Roman" w:hAnsi="Memoria" w:cs="Times New Roman"/>
          <w:sz w:val="20"/>
          <w:szCs w:val="20"/>
          <w:lang w:eastAsia="pl-PL"/>
        </w:rPr>
        <w:t>udokumentowania przebiegu turnieju w materiałach utrwalonych podczas turnieju przez organizatora na stronach internetowych organizatora, w mediach i oficjalnych profilach społecznościowych organizatora, radiu, prasie i telewizji oraz w materiałach naukowych i edukacyjnych w ramach realizacji misji edukacyjnej organizatora</w:t>
      </w:r>
      <w:r w:rsidR="00C2105F">
        <w:rPr>
          <w:rFonts w:ascii="Memoria" w:eastAsia="Times New Roman" w:hAnsi="Memoria" w:cs="Times New Roman"/>
          <w:sz w:val="20"/>
          <w:szCs w:val="20"/>
          <w:lang w:eastAsia="pl-PL"/>
        </w:rPr>
        <w:t>;</w:t>
      </w:r>
    </w:p>
    <w:p w14:paraId="384D505B" w14:textId="0EA37013" w:rsidR="00864488" w:rsidRDefault="00087E30" w:rsidP="00EC10A4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B23071">
        <w:rPr>
          <w:rFonts w:ascii="Memoria" w:eastAsia="Times New Roman" w:hAnsi="Memoria" w:cs="Times New Roman"/>
          <w:sz w:val="20"/>
          <w:szCs w:val="20"/>
          <w:lang w:eastAsia="pl-PL"/>
        </w:rPr>
        <w:t>publikacji wizerunku (w przypadku gdy zostanie laureatem) w celu zamieszczenia relacji z wręczania nagród i promocji turnieju na stronach internetowych organizatora, w mediach i oficjalnych  profilach społecznościowych organizatora, radiu, prasie i telewizji, w przypadku wyrażenia zgody na upublicznienie wizerunku</w:t>
      </w:r>
      <w:r w:rsidR="00985E24">
        <w:rPr>
          <w:rFonts w:ascii="Memoria" w:eastAsia="Times New Roman" w:hAnsi="Memoria" w:cs="Times New Roman"/>
          <w:sz w:val="20"/>
          <w:szCs w:val="20"/>
          <w:lang w:eastAsia="pl-PL"/>
        </w:rPr>
        <w:t>.</w:t>
      </w:r>
    </w:p>
    <w:p w14:paraId="7BFF992D" w14:textId="24C6AA01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Podstawą prawną przetwarzania danych osobowych jest art. 6 ust. 1 lit. a (zgoda- zgodnie z art. </w:t>
      </w:r>
      <w:r w:rsidRPr="00EC10A4">
        <w:rPr>
          <w:rFonts w:ascii="Memoria" w:eastAsia="Times New Roman" w:hAnsi="Memoria" w:cs="Times New Roman"/>
          <w:color w:val="000000"/>
          <w:sz w:val="20"/>
          <w:szCs w:val="20"/>
          <w:lang w:eastAsia="pl-PL"/>
        </w:rPr>
        <w:t>81 ust. 1 ustawy o  prawie autorskim i prawach pokrewnych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), lit. b (przetwarzanie jest niezbędne do wykonania umowy tj. </w:t>
      </w:r>
      <w:r w:rsidRPr="00EC10A4">
        <w:rPr>
          <w:rFonts w:ascii="Memoria" w:eastAsia="Times New Roman" w:hAnsi="Memoria" w:cs="Times New Roman"/>
          <w:i/>
          <w:sz w:val="20"/>
          <w:szCs w:val="20"/>
          <w:lang w:eastAsia="pl-PL"/>
        </w:rPr>
        <w:t>Regulaminu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 </w:t>
      </w:r>
      <w:r w:rsidRPr="00EC10A4">
        <w:rPr>
          <w:rFonts w:ascii="Memoria" w:eastAsia="Times New Roman" w:hAnsi="Memoria" w:cs="Times New Roman"/>
          <w:i/>
          <w:sz w:val="20"/>
          <w:szCs w:val="20"/>
          <w:lang w:eastAsia="pl-PL"/>
        </w:rPr>
        <w:t>Turnieju Debat Historycznych Instytutu Pamięci Narodowej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) i lit. e (wykonanie zadania w interesie publicznym – art. 53 pkt 5 ustawy o IPN-KŚZpNP, archiwizacja) rozporządzenia Parlamentu Europejskiego i Rady (UE) 2016/679 z 27 kwietnia 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lastRenderedPageBreak/>
        <w:t>2016 r. w sprawie ochrony osób fizycznych w związku z przetwarzaniem danych osobowych i w sprawie swobodnego przepływu takich danych oraz uchylenia dyrektywy 95/46/WE (Dz. U. UE. L. z 2016 r. Nr 119, str. 1) - dalej RODO.</w:t>
      </w:r>
    </w:p>
    <w:p w14:paraId="17A454AD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color w:val="FF0000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Administratorem Pani/Pana danych osobowych jest Prezes Instytutu Pamięci Narodowej – Komisji Ścigania Zbrodni przeciwko Narodowi Polskiemu, z siedzibą w Warszawie, adres: ul. Janusza Kurtyki 1, 02-676 Warszawa.</w:t>
      </w:r>
    </w:p>
    <w:p w14:paraId="1651381B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</w:rPr>
      </w:pPr>
      <w:r w:rsidRPr="00EC10A4">
        <w:rPr>
          <w:rFonts w:ascii="Memoria" w:eastAsia="Times New Roman" w:hAnsi="Memoria" w:cs="Times New Roman"/>
          <w:sz w:val="20"/>
          <w:szCs w:val="20"/>
        </w:rPr>
        <w:t>Administrator danych osobowych zapewnia odpowiednie technologiczne, fizyczne, administracyjne i proceduralne środki ochrony danych, w celu ochrony i zapewnienia poufności, poprawności i dostępności przetwarzanych danych osobowych, jak również ochrony przed nieuprawnionym wykorzystaniem lub nieuprawnionym dostępem do danych osobowych oraz ochrony przed naruszeniem bezpieczeństwa danych osobowych.</w:t>
      </w:r>
    </w:p>
    <w:p w14:paraId="44E233AF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Dane kontaktowe inspektora ochrony danych w IPN-KŚZpNP: </w:t>
      </w:r>
      <w:r w:rsidRPr="00EC10A4">
        <w:rPr>
          <w:rFonts w:ascii="Memoria" w:eastAsia="Times New Roman" w:hAnsi="Memoria" w:cs="Times New Roman"/>
          <w:sz w:val="20"/>
          <w:szCs w:val="20"/>
          <w:u w:color="FF0000"/>
          <w:lang w:eastAsia="pl-PL"/>
        </w:rPr>
        <w:t>inspektorochronydanych@ipn.gov.pl</w:t>
      </w: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, adres do korespondencji: ul. Janusza Kurtyki 1, 02-676 Warszawa, z dopiskiem: Inspektor Ochrony Danych.</w:t>
      </w:r>
    </w:p>
    <w:p w14:paraId="34E58C2E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Odbiorcami danych osobowych mogą być podmioty upoważnione przez Administratora danych oraz podmioty, które mają prawo do wglądu na mocy odrębnych przepisów prawa.</w:t>
      </w:r>
    </w:p>
    <w:p w14:paraId="653F7EC0" w14:textId="3CFAC5B2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Pani/Pana dane osobowe będą przetwarzane przez czas niezbędny do przeprowadzenia i rozliczenia turnieju, do momentu zakończenia publikacji na stronach internetowych organizatora, mediach i oficjalnych profilach w mediach społecznościowych organizatora, radiu, prasie i telewizji oraz w materiałach naukowych i edukacyjnych organizatora bądź wycofania zgody, a następnie w związku z realizacją obowiązku archiwizacyjnego, zgodnie z terminami określonymi w obowiązującym w IPN-KŚZpNP rzeczowym wykazie akt, określonym na podstawie art. 6 ust. 2 ustawy z dnia 14 lipca 1983 r. o narodowym zasobie archiwalnym i archiwach.</w:t>
      </w:r>
    </w:p>
    <w:p w14:paraId="4FEE74E0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Posiada Pani/Pan prawo dostępu do treści danych osobowych oraz prawo ich sprostowania, usunięcia lub ograniczenia przetwarzania, prawo wniesienia sprzeciwu wobec przetwarzania, prawo przenoszenia danych.</w:t>
      </w:r>
    </w:p>
    <w:p w14:paraId="0A068926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 xml:space="preserve">Ma Pani/Pan prawo wniesienia skargi do Prezesa Urzędu Ochrony Danych Osobowych, gdy uzna Pani/Pan, iż przetwarzanie danych osobowych narusza przepisy RODO. </w:t>
      </w:r>
    </w:p>
    <w:p w14:paraId="37C82D21" w14:textId="77777777" w:rsidR="00087E30" w:rsidRPr="00EC10A4" w:rsidRDefault="00087E30" w:rsidP="00EC10A4">
      <w:pPr>
        <w:pStyle w:val="Akapitzlist"/>
        <w:numPr>
          <w:ilvl w:val="0"/>
          <w:numId w:val="23"/>
        </w:numPr>
        <w:spacing w:after="0" w:line="240" w:lineRule="auto"/>
        <w:ind w:left="142" w:hanging="426"/>
        <w:jc w:val="both"/>
        <w:rPr>
          <w:rFonts w:ascii="Memoria" w:eastAsia="Times New Roman" w:hAnsi="Memoria" w:cs="Times New Roman"/>
          <w:sz w:val="20"/>
          <w:szCs w:val="20"/>
          <w:lang w:eastAsia="pl-PL"/>
        </w:rPr>
      </w:pPr>
      <w:r w:rsidRPr="00EC10A4">
        <w:rPr>
          <w:rFonts w:ascii="Memoria" w:eastAsia="Times New Roman" w:hAnsi="Memoria" w:cs="Times New Roman"/>
          <w:sz w:val="20"/>
          <w:szCs w:val="20"/>
          <w:lang w:eastAsia="pl-PL"/>
        </w:rPr>
        <w:t>W każdej chwili przysługuje Pani/Panu prawo do wycofania zgody na przetwarzanie danych osobowych w zakresie w jakim przetwarzanie odbywało się na podstawie zgody. Cofnięcie zgody nie będzie wpływać na zgodność z prawem przetwarzania, którego dokonano na podstawie Pani/Pana zgody przed jej wycofaniem.</w:t>
      </w:r>
    </w:p>
    <w:p w14:paraId="47AEBAD4" w14:textId="102A979B" w:rsidR="00087E30" w:rsidRDefault="00087E30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</w:p>
    <w:p w14:paraId="2308545E" w14:textId="2DFBFCF1" w:rsidR="00B82052" w:rsidRDefault="00B82052" w:rsidP="00EC10A4">
      <w:pPr>
        <w:pStyle w:val="NormalnyWeb"/>
        <w:spacing w:before="0" w:beforeAutospacing="0" w:after="0" w:afterAutospacing="0"/>
        <w:rPr>
          <w:rFonts w:ascii="Memoria" w:hAnsi="Memoria"/>
          <w:b/>
          <w:sz w:val="20"/>
          <w:szCs w:val="20"/>
        </w:rPr>
      </w:pPr>
    </w:p>
    <w:p w14:paraId="3B609F40" w14:textId="02BB8865" w:rsidR="00087E30" w:rsidRPr="00EC10A4" w:rsidRDefault="00087E30" w:rsidP="00780F81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>
        <w:rPr>
          <w:rFonts w:ascii="Memoria" w:hAnsi="Memoria"/>
          <w:b/>
          <w:sz w:val="20"/>
          <w:szCs w:val="20"/>
        </w:rPr>
        <w:t>§ 13.</w:t>
      </w:r>
    </w:p>
    <w:p w14:paraId="7B3B8FC1" w14:textId="7B7F0691" w:rsidR="006C7A54" w:rsidRPr="00EC10A4" w:rsidRDefault="006C7A54" w:rsidP="00DF193D">
      <w:pPr>
        <w:pStyle w:val="NormalnyWeb"/>
        <w:spacing w:before="0" w:beforeAutospacing="0" w:after="0" w:afterAutospacing="0"/>
        <w:jc w:val="center"/>
        <w:rPr>
          <w:rFonts w:ascii="Memoria" w:hAnsi="Memoria"/>
          <w:b/>
          <w:sz w:val="20"/>
          <w:szCs w:val="20"/>
        </w:rPr>
      </w:pPr>
      <w:r w:rsidRPr="00EC10A4">
        <w:rPr>
          <w:rFonts w:ascii="Memoria" w:hAnsi="Memoria"/>
          <w:b/>
          <w:sz w:val="20"/>
          <w:szCs w:val="20"/>
        </w:rPr>
        <w:t>Postanowienia końcowe</w:t>
      </w:r>
    </w:p>
    <w:p w14:paraId="3706CF5B" w14:textId="77777777" w:rsidR="006C7A54" w:rsidRPr="00EC10A4" w:rsidRDefault="006C7A54" w:rsidP="003E29E2">
      <w:pPr>
        <w:pStyle w:val="NormalnyWeb"/>
        <w:spacing w:before="0" w:beforeAutospacing="0" w:after="0" w:afterAutospacing="0"/>
        <w:ind w:left="426" w:hanging="426"/>
        <w:jc w:val="center"/>
        <w:rPr>
          <w:rFonts w:ascii="Memoria" w:hAnsi="Memoria"/>
          <w:b/>
          <w:sz w:val="20"/>
          <w:szCs w:val="20"/>
        </w:rPr>
      </w:pPr>
    </w:p>
    <w:p w14:paraId="1B4DB3CC" w14:textId="77777777" w:rsidR="006C7A54" w:rsidRPr="00EC10A4" w:rsidRDefault="006C7A54">
      <w:pPr>
        <w:pStyle w:val="NormalnyWeb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Organizator zastrzega sobie prawo wprowadzania zmian w niniejszym regulaminie. Wszelkie dokonane przez Organizatora zmiany regulaminu stają się obowiązujące po opublikowaniu ich na stronie internetowej Organizatora.</w:t>
      </w:r>
    </w:p>
    <w:p w14:paraId="0EF75581" w14:textId="77777777" w:rsidR="006C7A54" w:rsidRPr="00EC10A4" w:rsidRDefault="006C7A54">
      <w:pPr>
        <w:pStyle w:val="NormalnyWeb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Decyzje Komisji Jurorów są ostateczne i nie podlegają weryfikacji lub zaskarżeniu.</w:t>
      </w:r>
    </w:p>
    <w:p w14:paraId="4197F8C6" w14:textId="77777777" w:rsidR="006C7A54" w:rsidRPr="00EC10A4" w:rsidRDefault="006C7A54">
      <w:pPr>
        <w:pStyle w:val="NormalnyWeb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rFonts w:ascii="Memoria" w:hAnsi="Memoria"/>
          <w:sz w:val="20"/>
          <w:szCs w:val="20"/>
        </w:rPr>
      </w:pPr>
      <w:r w:rsidRPr="00EC10A4">
        <w:rPr>
          <w:rFonts w:ascii="Memoria" w:hAnsi="Memoria"/>
          <w:sz w:val="20"/>
          <w:szCs w:val="20"/>
        </w:rPr>
        <w:t>W zakresie nieuregulowanym w regulaminie stosuje się powszechnie obowiązujące przepisy prawa polskiego.</w:t>
      </w:r>
    </w:p>
    <w:p w14:paraId="5A8E4C25" w14:textId="580880EF" w:rsidR="002177B9" w:rsidRPr="00386950" w:rsidRDefault="006C7A54" w:rsidP="00EC10A4">
      <w:pPr>
        <w:pStyle w:val="NormalnyWeb"/>
        <w:numPr>
          <w:ilvl w:val="0"/>
          <w:numId w:val="11"/>
        </w:numPr>
        <w:spacing w:before="0" w:beforeAutospacing="0" w:after="0" w:afterAutospacing="0"/>
        <w:ind w:left="284" w:hanging="284"/>
        <w:jc w:val="both"/>
        <w:rPr>
          <w:b/>
        </w:rPr>
      </w:pPr>
      <w:r w:rsidRPr="00EC10A4">
        <w:rPr>
          <w:rFonts w:ascii="Memoria" w:hAnsi="Memoria"/>
          <w:sz w:val="20"/>
          <w:szCs w:val="20"/>
        </w:rPr>
        <w:t>Żądanie zaprzestania przetwarzania danych osobowych jest równoznaczne z </w:t>
      </w:r>
      <w:r w:rsidR="007C585F" w:rsidRPr="00EC10A4">
        <w:rPr>
          <w:rFonts w:ascii="Memoria" w:hAnsi="Memoria"/>
          <w:sz w:val="20"/>
          <w:szCs w:val="20"/>
        </w:rPr>
        <w:t>rezygnacją z udziału w turni</w:t>
      </w:r>
      <w:r w:rsidR="00C4450A" w:rsidRPr="00EC10A4">
        <w:rPr>
          <w:rFonts w:ascii="Memoria" w:hAnsi="Memoria"/>
          <w:sz w:val="20"/>
          <w:szCs w:val="20"/>
        </w:rPr>
        <w:t>eju.</w:t>
      </w:r>
    </w:p>
    <w:p w14:paraId="7CA3357B" w14:textId="77777777" w:rsidR="00805297" w:rsidRPr="00EC10A4" w:rsidRDefault="00805297" w:rsidP="00EC10A4">
      <w:pPr>
        <w:spacing w:after="0" w:line="240" w:lineRule="auto"/>
        <w:rPr>
          <w:rFonts w:ascii="Memoria" w:hAnsi="Memoria" w:cs="Times New Roman"/>
          <w:sz w:val="20"/>
          <w:szCs w:val="20"/>
        </w:rPr>
      </w:pPr>
    </w:p>
    <w:sectPr w:rsidR="00805297" w:rsidRPr="00EC10A4" w:rsidSect="00EC10A4">
      <w:headerReference w:type="default" r:id="rId11"/>
      <w:headerReference w:type="first" r:id="rId12"/>
      <w:pgSz w:w="11906" w:h="16838"/>
      <w:pgMar w:top="1417" w:right="1417" w:bottom="1417" w:left="1417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AF2AF" w14:textId="77777777" w:rsidR="00CF5058" w:rsidRDefault="00CF5058" w:rsidP="006C7A54">
      <w:pPr>
        <w:spacing w:after="0" w:line="240" w:lineRule="auto"/>
      </w:pPr>
      <w:r>
        <w:separator/>
      </w:r>
    </w:p>
  </w:endnote>
  <w:endnote w:type="continuationSeparator" w:id="0">
    <w:p w14:paraId="0FCF9621" w14:textId="77777777" w:rsidR="00CF5058" w:rsidRDefault="00CF5058" w:rsidP="006C7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FC96AAD-F098-4290-ACEB-8CB2E192780F}"/>
    <w:embedBold r:id="rId2" w:fontKey="{9E81F5D7-4678-4C0D-8920-755ADAB017B1}"/>
    <w:embedItalic r:id="rId3" w:fontKey="{DB59B69E-C066-4E33-BEB5-7101B8EC05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39C96B83-F9DF-4427-9F19-B564966563AA}"/>
  </w:font>
  <w:font w:name="Memoria">
    <w:panose1 w:val="00000000000000000000"/>
    <w:charset w:val="EE"/>
    <w:family w:val="auto"/>
    <w:pitch w:val="variable"/>
    <w:sig w:usb0="A000006F" w:usb1="02008052" w:usb2="00000000" w:usb3="00000000" w:csb0="00000083" w:csb1="00000000"/>
    <w:embedRegular r:id="rId5" w:fontKey="{9F1D9BA6-080E-4D59-8D0F-83C2D6FB9A67}"/>
    <w:embedBold r:id="rId6" w:fontKey="{189A8D4F-9D05-4827-86AF-EC7E97F38C96}"/>
    <w:embedItalic r:id="rId7" w:fontKey="{53F22D31-406A-44B7-8187-B1A929E9D3CF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8" w:fontKey="{B68B4028-6B43-4FAD-ACF4-64D7B27D814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DEFC0EFE-62D6-4853-9435-1EC6FCC185B0}"/>
    <w:embedBold r:id="rId10" w:fontKey="{963ED2BA-84C8-472B-8406-8AF2FA77CBA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7E91542-403D-4BD7-B1F8-D6EC742EB8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FEE8E724-2164-42A7-9095-DD66B64B75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80D6A1" w14:textId="77777777" w:rsidR="00CF5058" w:rsidRDefault="00CF5058" w:rsidP="006C7A54">
      <w:pPr>
        <w:spacing w:after="0" w:line="240" w:lineRule="auto"/>
      </w:pPr>
      <w:r>
        <w:separator/>
      </w:r>
    </w:p>
  </w:footnote>
  <w:footnote w:type="continuationSeparator" w:id="0">
    <w:p w14:paraId="18FF8574" w14:textId="77777777" w:rsidR="00CF5058" w:rsidRDefault="00CF5058" w:rsidP="006C7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F7F41" w14:textId="77777777" w:rsidR="008B0FC9" w:rsidRDefault="008B0FC9" w:rsidP="00766556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B1CD5" w14:textId="77777777" w:rsidR="008B0FC9" w:rsidRPr="005D12E4" w:rsidRDefault="008B0FC9" w:rsidP="00766556">
    <w:pPr>
      <w:pStyle w:val="Nagwek"/>
      <w:jc w:val="right"/>
      <w:rPr>
        <w:rFonts w:ascii="Times New Roman" w:hAnsi="Times New Roman" w:cs="Times New Roman"/>
      </w:rPr>
    </w:pPr>
    <w:r w:rsidRPr="005D12E4">
      <w:rPr>
        <w:rFonts w:ascii="Times New Roman" w:hAnsi="Times New Roman" w:cs="Times New Roman"/>
      </w:rPr>
      <w:t>Załącznik nr 6</w:t>
    </w:r>
    <w:r>
      <w:rPr>
        <w:rFonts w:ascii="Times New Roman" w:hAnsi="Times New Roman" w:cs="Times New Roman"/>
      </w:rPr>
      <w:t xml:space="preserve"> do regulaminu</w:t>
    </w:r>
  </w:p>
  <w:p w14:paraId="0D5DF56B" w14:textId="77777777" w:rsidR="008B0FC9" w:rsidRDefault="008B0F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70257"/>
    <w:multiLevelType w:val="hybridMultilevel"/>
    <w:tmpl w:val="5B8803F4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 w15:restartNumberingAfterBreak="0">
    <w:nsid w:val="04ED3371"/>
    <w:multiLevelType w:val="hybridMultilevel"/>
    <w:tmpl w:val="D1147C72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20611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B5A4CF4A">
      <w:start w:val="1"/>
      <w:numFmt w:val="lowerLetter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33CE1"/>
    <w:multiLevelType w:val="hybridMultilevel"/>
    <w:tmpl w:val="CF64D31E"/>
    <w:lvl w:ilvl="0" w:tplc="BE928A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21878"/>
    <w:multiLevelType w:val="singleLevel"/>
    <w:tmpl w:val="7C24F71E"/>
    <w:lvl w:ilvl="0">
      <w:start w:val="1"/>
      <w:numFmt w:val="decimal"/>
      <w:lvlText w:val="%1)"/>
      <w:legacy w:legacy="1" w:legacySpace="0" w:legacyIndent="346"/>
      <w:lvlJc w:val="left"/>
      <w:rPr>
        <w:rFonts w:ascii="Memoria" w:hAnsi="Memoria" w:cs="Times New Roman" w:hint="default"/>
      </w:rPr>
    </w:lvl>
  </w:abstractNum>
  <w:abstractNum w:abstractNumId="4" w15:restartNumberingAfterBreak="0">
    <w:nsid w:val="11AD4970"/>
    <w:multiLevelType w:val="hybridMultilevel"/>
    <w:tmpl w:val="2AD4726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1892E89"/>
    <w:multiLevelType w:val="hybridMultilevel"/>
    <w:tmpl w:val="0B226292"/>
    <w:lvl w:ilvl="0" w:tplc="04150011">
      <w:start w:val="1"/>
      <w:numFmt w:val="decimal"/>
      <w:lvlText w:val="%1)"/>
      <w:lvlJc w:val="left"/>
      <w:pPr>
        <w:ind w:left="2192" w:hanging="360"/>
      </w:pPr>
    </w:lvl>
    <w:lvl w:ilvl="1" w:tplc="04150019" w:tentative="1">
      <w:start w:val="1"/>
      <w:numFmt w:val="lowerLetter"/>
      <w:lvlText w:val="%2."/>
      <w:lvlJc w:val="left"/>
      <w:pPr>
        <w:ind w:left="2912" w:hanging="360"/>
      </w:pPr>
    </w:lvl>
    <w:lvl w:ilvl="2" w:tplc="0415001B" w:tentative="1">
      <w:start w:val="1"/>
      <w:numFmt w:val="lowerRoman"/>
      <w:lvlText w:val="%3."/>
      <w:lvlJc w:val="right"/>
      <w:pPr>
        <w:ind w:left="3632" w:hanging="180"/>
      </w:pPr>
    </w:lvl>
    <w:lvl w:ilvl="3" w:tplc="0415000F" w:tentative="1">
      <w:start w:val="1"/>
      <w:numFmt w:val="decimal"/>
      <w:lvlText w:val="%4."/>
      <w:lvlJc w:val="left"/>
      <w:pPr>
        <w:ind w:left="4352" w:hanging="360"/>
      </w:pPr>
    </w:lvl>
    <w:lvl w:ilvl="4" w:tplc="04150019" w:tentative="1">
      <w:start w:val="1"/>
      <w:numFmt w:val="lowerLetter"/>
      <w:lvlText w:val="%5."/>
      <w:lvlJc w:val="left"/>
      <w:pPr>
        <w:ind w:left="5072" w:hanging="360"/>
      </w:pPr>
    </w:lvl>
    <w:lvl w:ilvl="5" w:tplc="0415001B" w:tentative="1">
      <w:start w:val="1"/>
      <w:numFmt w:val="lowerRoman"/>
      <w:lvlText w:val="%6."/>
      <w:lvlJc w:val="right"/>
      <w:pPr>
        <w:ind w:left="5792" w:hanging="180"/>
      </w:pPr>
    </w:lvl>
    <w:lvl w:ilvl="6" w:tplc="0415000F" w:tentative="1">
      <w:start w:val="1"/>
      <w:numFmt w:val="decimal"/>
      <w:lvlText w:val="%7."/>
      <w:lvlJc w:val="left"/>
      <w:pPr>
        <w:ind w:left="6512" w:hanging="360"/>
      </w:pPr>
    </w:lvl>
    <w:lvl w:ilvl="7" w:tplc="04150019" w:tentative="1">
      <w:start w:val="1"/>
      <w:numFmt w:val="lowerLetter"/>
      <w:lvlText w:val="%8."/>
      <w:lvlJc w:val="left"/>
      <w:pPr>
        <w:ind w:left="7232" w:hanging="360"/>
      </w:pPr>
    </w:lvl>
    <w:lvl w:ilvl="8" w:tplc="0415001B" w:tentative="1">
      <w:start w:val="1"/>
      <w:numFmt w:val="lowerRoman"/>
      <w:lvlText w:val="%9."/>
      <w:lvlJc w:val="right"/>
      <w:pPr>
        <w:ind w:left="7952" w:hanging="180"/>
      </w:pPr>
    </w:lvl>
  </w:abstractNum>
  <w:abstractNum w:abstractNumId="6" w15:restartNumberingAfterBreak="0">
    <w:nsid w:val="299023AF"/>
    <w:multiLevelType w:val="hybridMultilevel"/>
    <w:tmpl w:val="1E24A0DE"/>
    <w:lvl w:ilvl="0" w:tplc="EFDEA8BC">
      <w:start w:val="1"/>
      <w:numFmt w:val="decimal"/>
      <w:lvlText w:val="%1."/>
      <w:lvlJc w:val="left"/>
      <w:pPr>
        <w:ind w:left="795" w:hanging="435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F7773"/>
    <w:multiLevelType w:val="hybridMultilevel"/>
    <w:tmpl w:val="98FEC2FE"/>
    <w:lvl w:ilvl="0" w:tplc="04150011">
      <w:start w:val="1"/>
      <w:numFmt w:val="decimal"/>
      <w:lvlText w:val="%1)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E7DCF"/>
    <w:multiLevelType w:val="hybridMultilevel"/>
    <w:tmpl w:val="625E4F1A"/>
    <w:lvl w:ilvl="0" w:tplc="04150011">
      <w:start w:val="1"/>
      <w:numFmt w:val="decimal"/>
      <w:lvlText w:val="%1)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9" w15:restartNumberingAfterBreak="0">
    <w:nsid w:val="397456AA"/>
    <w:multiLevelType w:val="hybridMultilevel"/>
    <w:tmpl w:val="9184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1C79BE">
      <w:start w:val="1"/>
      <w:numFmt w:val="decimal"/>
      <w:lvlText w:val="%2."/>
      <w:lvlJc w:val="left"/>
      <w:pPr>
        <w:ind w:left="1785" w:hanging="70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82FED"/>
    <w:multiLevelType w:val="hybridMultilevel"/>
    <w:tmpl w:val="526EDC30"/>
    <w:lvl w:ilvl="0" w:tplc="E662DFA4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8" w:hanging="360"/>
      </w:pPr>
    </w:lvl>
    <w:lvl w:ilvl="2" w:tplc="0415001B" w:tentative="1">
      <w:start w:val="1"/>
      <w:numFmt w:val="lowerRoman"/>
      <w:lvlText w:val="%3."/>
      <w:lvlJc w:val="right"/>
      <w:pPr>
        <w:ind w:left="1998" w:hanging="180"/>
      </w:pPr>
    </w:lvl>
    <w:lvl w:ilvl="3" w:tplc="0415000F" w:tentative="1">
      <w:start w:val="1"/>
      <w:numFmt w:val="decimal"/>
      <w:lvlText w:val="%4."/>
      <w:lvlJc w:val="left"/>
      <w:pPr>
        <w:ind w:left="2718" w:hanging="360"/>
      </w:pPr>
    </w:lvl>
    <w:lvl w:ilvl="4" w:tplc="04150019" w:tentative="1">
      <w:start w:val="1"/>
      <w:numFmt w:val="lowerLetter"/>
      <w:lvlText w:val="%5."/>
      <w:lvlJc w:val="left"/>
      <w:pPr>
        <w:ind w:left="3438" w:hanging="360"/>
      </w:pPr>
    </w:lvl>
    <w:lvl w:ilvl="5" w:tplc="0415001B" w:tentative="1">
      <w:start w:val="1"/>
      <w:numFmt w:val="lowerRoman"/>
      <w:lvlText w:val="%6."/>
      <w:lvlJc w:val="right"/>
      <w:pPr>
        <w:ind w:left="4158" w:hanging="180"/>
      </w:pPr>
    </w:lvl>
    <w:lvl w:ilvl="6" w:tplc="0415000F" w:tentative="1">
      <w:start w:val="1"/>
      <w:numFmt w:val="decimal"/>
      <w:lvlText w:val="%7."/>
      <w:lvlJc w:val="left"/>
      <w:pPr>
        <w:ind w:left="4878" w:hanging="360"/>
      </w:pPr>
    </w:lvl>
    <w:lvl w:ilvl="7" w:tplc="04150019" w:tentative="1">
      <w:start w:val="1"/>
      <w:numFmt w:val="lowerLetter"/>
      <w:lvlText w:val="%8."/>
      <w:lvlJc w:val="left"/>
      <w:pPr>
        <w:ind w:left="5598" w:hanging="360"/>
      </w:pPr>
    </w:lvl>
    <w:lvl w:ilvl="8" w:tplc="0415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1" w15:restartNumberingAfterBreak="0">
    <w:nsid w:val="50271B86"/>
    <w:multiLevelType w:val="hybridMultilevel"/>
    <w:tmpl w:val="B702733E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F3912"/>
    <w:multiLevelType w:val="hybridMultilevel"/>
    <w:tmpl w:val="70FE5F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D30CF"/>
    <w:multiLevelType w:val="hybridMultilevel"/>
    <w:tmpl w:val="AD6EE4CA"/>
    <w:lvl w:ilvl="0" w:tplc="DF263D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383028"/>
    <w:multiLevelType w:val="singleLevel"/>
    <w:tmpl w:val="BE24F2B4"/>
    <w:lvl w:ilvl="0">
      <w:start w:val="1"/>
      <w:numFmt w:val="decimal"/>
      <w:lvlText w:val="%1."/>
      <w:legacy w:legacy="1" w:legacySpace="0" w:legacyIndent="350"/>
      <w:lvlJc w:val="left"/>
      <w:rPr>
        <w:rFonts w:ascii="Book Antiqua" w:hAnsi="Book Antiqua" w:hint="default"/>
        <w:b w:val="0"/>
      </w:rPr>
    </w:lvl>
  </w:abstractNum>
  <w:abstractNum w:abstractNumId="15" w15:restartNumberingAfterBreak="0">
    <w:nsid w:val="5B453FE0"/>
    <w:multiLevelType w:val="hybridMultilevel"/>
    <w:tmpl w:val="90BCE4F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BCB3FC0"/>
    <w:multiLevelType w:val="hybridMultilevel"/>
    <w:tmpl w:val="22BAB072"/>
    <w:lvl w:ilvl="0" w:tplc="A30A3438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BF54F6"/>
    <w:multiLevelType w:val="hybridMultilevel"/>
    <w:tmpl w:val="2F3A459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BDA016CC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8D741498">
      <w:start w:val="1"/>
      <w:numFmt w:val="decimal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D1D61"/>
    <w:multiLevelType w:val="hybridMultilevel"/>
    <w:tmpl w:val="71E0F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E5C3E"/>
    <w:multiLevelType w:val="hybridMultilevel"/>
    <w:tmpl w:val="DB26D6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A737A26"/>
    <w:multiLevelType w:val="hybridMultilevel"/>
    <w:tmpl w:val="8CA62EE2"/>
    <w:lvl w:ilvl="0" w:tplc="E3EA2608">
      <w:start w:val="1"/>
      <w:numFmt w:val="decimal"/>
      <w:lvlText w:val="%1."/>
      <w:lvlJc w:val="left"/>
      <w:pPr>
        <w:ind w:left="795" w:hanging="435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6C7079"/>
    <w:multiLevelType w:val="hybridMultilevel"/>
    <w:tmpl w:val="A9CA2034"/>
    <w:lvl w:ilvl="0" w:tplc="F68CFF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06B3E"/>
    <w:multiLevelType w:val="hybridMultilevel"/>
    <w:tmpl w:val="3C6435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F1E5E22">
      <w:start w:val="1"/>
      <w:numFmt w:val="decimal"/>
      <w:lvlText w:val="%2."/>
      <w:lvlJc w:val="left"/>
      <w:pPr>
        <w:ind w:left="1982" w:hanging="70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127629"/>
    <w:multiLevelType w:val="hybridMultilevel"/>
    <w:tmpl w:val="853266FE"/>
    <w:lvl w:ilvl="0" w:tplc="85F825F0">
      <w:start w:val="1"/>
      <w:numFmt w:val="decimal"/>
      <w:lvlText w:val="%1."/>
      <w:lvlJc w:val="left"/>
      <w:pPr>
        <w:ind w:left="1785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14"/>
  </w:num>
  <w:num w:numId="5">
    <w:abstractNumId w:val="16"/>
  </w:num>
  <w:num w:numId="6">
    <w:abstractNumId w:val="20"/>
  </w:num>
  <w:num w:numId="7">
    <w:abstractNumId w:val="22"/>
  </w:num>
  <w:num w:numId="8">
    <w:abstractNumId w:val="6"/>
  </w:num>
  <w:num w:numId="9">
    <w:abstractNumId w:val="13"/>
  </w:num>
  <w:num w:numId="10">
    <w:abstractNumId w:val="17"/>
  </w:num>
  <w:num w:numId="11">
    <w:abstractNumId w:val="23"/>
  </w:num>
  <w:num w:numId="12">
    <w:abstractNumId w:val="7"/>
  </w:num>
  <w:num w:numId="13">
    <w:abstractNumId w:val="2"/>
  </w:num>
  <w:num w:numId="14">
    <w:abstractNumId w:val="19"/>
  </w:num>
  <w:num w:numId="15">
    <w:abstractNumId w:val="18"/>
  </w:num>
  <w:num w:numId="16">
    <w:abstractNumId w:val="4"/>
  </w:num>
  <w:num w:numId="17">
    <w:abstractNumId w:val="5"/>
  </w:num>
  <w:num w:numId="18">
    <w:abstractNumId w:val="15"/>
  </w:num>
  <w:num w:numId="19">
    <w:abstractNumId w:val="0"/>
  </w:num>
  <w:num w:numId="20">
    <w:abstractNumId w:val="10"/>
  </w:num>
  <w:num w:numId="21">
    <w:abstractNumId w:val="8"/>
  </w:num>
  <w:num w:numId="22">
    <w:abstractNumId w:val="12"/>
  </w:num>
  <w:num w:numId="23">
    <w:abstractNumId w:val="21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54"/>
    <w:rsid w:val="00010CEA"/>
    <w:rsid w:val="00053815"/>
    <w:rsid w:val="00072972"/>
    <w:rsid w:val="00084B32"/>
    <w:rsid w:val="00087E30"/>
    <w:rsid w:val="000A4874"/>
    <w:rsid w:val="000A7261"/>
    <w:rsid w:val="000B1F7C"/>
    <w:rsid w:val="000C0444"/>
    <w:rsid w:val="000D66B5"/>
    <w:rsid w:val="000F337C"/>
    <w:rsid w:val="000F7883"/>
    <w:rsid w:val="00105EA4"/>
    <w:rsid w:val="00150AA7"/>
    <w:rsid w:val="00157D0A"/>
    <w:rsid w:val="00181052"/>
    <w:rsid w:val="00185165"/>
    <w:rsid w:val="001A11CA"/>
    <w:rsid w:val="001A27B4"/>
    <w:rsid w:val="001A7417"/>
    <w:rsid w:val="001B157E"/>
    <w:rsid w:val="001B5FA7"/>
    <w:rsid w:val="001D798C"/>
    <w:rsid w:val="00214EEE"/>
    <w:rsid w:val="002177B9"/>
    <w:rsid w:val="00235160"/>
    <w:rsid w:val="00235554"/>
    <w:rsid w:val="002545AB"/>
    <w:rsid w:val="00256163"/>
    <w:rsid w:val="00260CAC"/>
    <w:rsid w:val="0026230F"/>
    <w:rsid w:val="00290B7E"/>
    <w:rsid w:val="002C18A5"/>
    <w:rsid w:val="002C20F1"/>
    <w:rsid w:val="002C3041"/>
    <w:rsid w:val="002C737A"/>
    <w:rsid w:val="002E1F5F"/>
    <w:rsid w:val="002E2AF6"/>
    <w:rsid w:val="002F377A"/>
    <w:rsid w:val="0036077F"/>
    <w:rsid w:val="003707D6"/>
    <w:rsid w:val="00386950"/>
    <w:rsid w:val="003945A7"/>
    <w:rsid w:val="00395935"/>
    <w:rsid w:val="003A6114"/>
    <w:rsid w:val="003A7A45"/>
    <w:rsid w:val="003B03C3"/>
    <w:rsid w:val="003B357E"/>
    <w:rsid w:val="003D67A2"/>
    <w:rsid w:val="003E29E2"/>
    <w:rsid w:val="003E634E"/>
    <w:rsid w:val="003F486D"/>
    <w:rsid w:val="00404992"/>
    <w:rsid w:val="004322D7"/>
    <w:rsid w:val="0043771D"/>
    <w:rsid w:val="004555EF"/>
    <w:rsid w:val="00470BE1"/>
    <w:rsid w:val="0047211B"/>
    <w:rsid w:val="00490262"/>
    <w:rsid w:val="004A0186"/>
    <w:rsid w:val="004B3D60"/>
    <w:rsid w:val="004E6E40"/>
    <w:rsid w:val="00503C76"/>
    <w:rsid w:val="005113D4"/>
    <w:rsid w:val="0051506A"/>
    <w:rsid w:val="005325E0"/>
    <w:rsid w:val="00533CA1"/>
    <w:rsid w:val="00541951"/>
    <w:rsid w:val="00551B7C"/>
    <w:rsid w:val="00554C7E"/>
    <w:rsid w:val="00574868"/>
    <w:rsid w:val="00592199"/>
    <w:rsid w:val="005A1380"/>
    <w:rsid w:val="005B0767"/>
    <w:rsid w:val="005C6C46"/>
    <w:rsid w:val="005F7F8A"/>
    <w:rsid w:val="00634FC0"/>
    <w:rsid w:val="00647A98"/>
    <w:rsid w:val="00676C4E"/>
    <w:rsid w:val="006828AF"/>
    <w:rsid w:val="006B2B8E"/>
    <w:rsid w:val="006C24F7"/>
    <w:rsid w:val="006C7A54"/>
    <w:rsid w:val="0070359C"/>
    <w:rsid w:val="00715D3B"/>
    <w:rsid w:val="007355CC"/>
    <w:rsid w:val="007558C6"/>
    <w:rsid w:val="00756C95"/>
    <w:rsid w:val="00766556"/>
    <w:rsid w:val="00780F81"/>
    <w:rsid w:val="007A0DB6"/>
    <w:rsid w:val="007B0F1C"/>
    <w:rsid w:val="007B2685"/>
    <w:rsid w:val="007B6009"/>
    <w:rsid w:val="007C32EF"/>
    <w:rsid w:val="007C585F"/>
    <w:rsid w:val="007D1BC6"/>
    <w:rsid w:val="007D2BC9"/>
    <w:rsid w:val="007D3D74"/>
    <w:rsid w:val="007D3EE8"/>
    <w:rsid w:val="00805297"/>
    <w:rsid w:val="00864488"/>
    <w:rsid w:val="00873387"/>
    <w:rsid w:val="008B0E95"/>
    <w:rsid w:val="008B0FC9"/>
    <w:rsid w:val="008B2877"/>
    <w:rsid w:val="00925FD0"/>
    <w:rsid w:val="00946622"/>
    <w:rsid w:val="00955ADC"/>
    <w:rsid w:val="009563C5"/>
    <w:rsid w:val="00967CD5"/>
    <w:rsid w:val="009707F2"/>
    <w:rsid w:val="00985E24"/>
    <w:rsid w:val="00990692"/>
    <w:rsid w:val="00992A14"/>
    <w:rsid w:val="00995919"/>
    <w:rsid w:val="009B03A9"/>
    <w:rsid w:val="009C2599"/>
    <w:rsid w:val="009D175F"/>
    <w:rsid w:val="009F0E19"/>
    <w:rsid w:val="009F6F1B"/>
    <w:rsid w:val="00A020DD"/>
    <w:rsid w:val="00A16CC0"/>
    <w:rsid w:val="00A21E53"/>
    <w:rsid w:val="00A260FB"/>
    <w:rsid w:val="00A55B63"/>
    <w:rsid w:val="00A6132F"/>
    <w:rsid w:val="00A845F3"/>
    <w:rsid w:val="00AA5373"/>
    <w:rsid w:val="00AB16E8"/>
    <w:rsid w:val="00B03F2D"/>
    <w:rsid w:val="00B14C19"/>
    <w:rsid w:val="00B23A5F"/>
    <w:rsid w:val="00B52F3A"/>
    <w:rsid w:val="00B561E2"/>
    <w:rsid w:val="00B66C6C"/>
    <w:rsid w:val="00B82052"/>
    <w:rsid w:val="00B96F3C"/>
    <w:rsid w:val="00BA64AE"/>
    <w:rsid w:val="00BB40E3"/>
    <w:rsid w:val="00C176CF"/>
    <w:rsid w:val="00C2105F"/>
    <w:rsid w:val="00C4450A"/>
    <w:rsid w:val="00C608C5"/>
    <w:rsid w:val="00C6632D"/>
    <w:rsid w:val="00CC0160"/>
    <w:rsid w:val="00CC43D4"/>
    <w:rsid w:val="00CC7F87"/>
    <w:rsid w:val="00CE6CF4"/>
    <w:rsid w:val="00CF5058"/>
    <w:rsid w:val="00D105AA"/>
    <w:rsid w:val="00D96C6E"/>
    <w:rsid w:val="00DB3BC6"/>
    <w:rsid w:val="00DC266B"/>
    <w:rsid w:val="00DC4816"/>
    <w:rsid w:val="00DE7A6B"/>
    <w:rsid w:val="00DF193D"/>
    <w:rsid w:val="00E2188B"/>
    <w:rsid w:val="00E54572"/>
    <w:rsid w:val="00E725B7"/>
    <w:rsid w:val="00E742DE"/>
    <w:rsid w:val="00E81EB5"/>
    <w:rsid w:val="00EA21B0"/>
    <w:rsid w:val="00EA3557"/>
    <w:rsid w:val="00EC10A4"/>
    <w:rsid w:val="00EE3F0F"/>
    <w:rsid w:val="00F04338"/>
    <w:rsid w:val="00F149E6"/>
    <w:rsid w:val="00F31C86"/>
    <w:rsid w:val="00F66C4D"/>
    <w:rsid w:val="00F87D91"/>
    <w:rsid w:val="00F96E7C"/>
    <w:rsid w:val="00FA12A6"/>
    <w:rsid w:val="00FA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908C1A"/>
  <w15:chartTrackingRefBased/>
  <w15:docId w15:val="{69FDE250-DA83-4202-AC52-7E08582A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7A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C7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C7A54"/>
    <w:rPr>
      <w:b/>
      <w:bCs/>
    </w:rPr>
  </w:style>
  <w:style w:type="character" w:styleId="Hipercze">
    <w:name w:val="Hyperlink"/>
    <w:basedOn w:val="Domylnaczcionkaakapitu"/>
    <w:uiPriority w:val="99"/>
    <w:unhideWhenUsed/>
    <w:rsid w:val="006C7A5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7A54"/>
    <w:pPr>
      <w:ind w:left="720"/>
      <w:contextualSpacing/>
    </w:pPr>
  </w:style>
  <w:style w:type="paragraph" w:customStyle="1" w:styleId="Style3">
    <w:name w:val="Style3"/>
    <w:basedOn w:val="Normalny"/>
    <w:uiPriority w:val="99"/>
    <w:rsid w:val="006C7A54"/>
    <w:pPr>
      <w:widowControl w:val="0"/>
      <w:autoSpaceDE w:val="0"/>
      <w:autoSpaceDN w:val="0"/>
      <w:adjustRightInd w:val="0"/>
      <w:spacing w:after="0" w:line="446" w:lineRule="exact"/>
      <w:ind w:hanging="350"/>
      <w:jc w:val="both"/>
    </w:pPr>
    <w:rPr>
      <w:rFonts w:ascii="Book Antiqua" w:eastAsiaTheme="minorEastAsia" w:hAnsi="Book Antiqua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6C7A54"/>
    <w:rPr>
      <w:rFonts w:ascii="Book Antiqua" w:hAnsi="Book Antiqua" w:cs="Book Antiqua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54"/>
  </w:style>
  <w:style w:type="paragraph" w:styleId="Stopka">
    <w:name w:val="footer"/>
    <w:basedOn w:val="Normalny"/>
    <w:link w:val="Stopka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54"/>
  </w:style>
  <w:style w:type="table" w:styleId="Tabela-Siatka">
    <w:name w:val="Table Grid"/>
    <w:basedOn w:val="Standardowy"/>
    <w:uiPriority w:val="39"/>
    <w:rsid w:val="002177B9"/>
    <w:pPr>
      <w:spacing w:after="0" w:line="240" w:lineRule="auto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A16CC0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6C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6C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6C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6C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6CC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6C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6CC0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C176CF"/>
    <w:pPr>
      <w:spacing w:after="0" w:line="240" w:lineRule="auto"/>
    </w:pPr>
  </w:style>
  <w:style w:type="paragraph" w:customStyle="1" w:styleId="Style9">
    <w:name w:val="Style9"/>
    <w:basedOn w:val="Normalny"/>
    <w:uiPriority w:val="99"/>
    <w:rsid w:val="00864488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2">
    <w:name w:val="Font Style22"/>
    <w:basedOn w:val="Domylnaczcionkaakapitu"/>
    <w:uiPriority w:val="99"/>
    <w:rsid w:val="00864488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5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461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793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krajowy-rejestr-karny/ustawa-kamilka-uzyskiwanie-zaswiadczen-o-niekaralnosc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edukacja.ipn.gov.pl/edu/konkursy-i-projekty/turniej-debat-history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pn.gov.pl/pl/o-ipn/standardy-ochrony-maloletnich/203580,Standardy-ochrony-maloletnich.html?search=32151924059789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F997E-DA97-4E6F-BD3A-A9AD44C85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1</Pages>
  <Words>3823</Words>
  <Characters>22940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Snarska</dc:creator>
  <cp:keywords/>
  <dc:description/>
  <cp:lastModifiedBy>Marta Snarska</cp:lastModifiedBy>
  <cp:revision>66</cp:revision>
  <cp:lastPrinted>2024-12-16T12:19:00Z</cp:lastPrinted>
  <dcterms:created xsi:type="dcterms:W3CDTF">2024-12-05T11:08:00Z</dcterms:created>
  <dcterms:modified xsi:type="dcterms:W3CDTF">2025-01-15T11:57:00Z</dcterms:modified>
</cp:coreProperties>
</file>